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B1552" w14:textId="2BE82756" w:rsidR="00140C94" w:rsidRDefault="006F1871" w:rsidP="00140C94">
      <w:pPr>
        <w:tabs>
          <w:tab w:val="left" w:pos="709"/>
        </w:tabs>
        <w:spacing w:after="0" w:line="240" w:lineRule="auto"/>
        <w:rPr>
          <w:rFonts w:ascii="Garamond" w:hAnsi="Garamond"/>
          <w:b/>
          <w:sz w:val="28"/>
          <w:szCs w:val="28"/>
        </w:rPr>
      </w:pPr>
      <w:r>
        <w:rPr>
          <w:rFonts w:ascii="Garamond" w:hAnsi="Garamond"/>
          <w:b/>
          <w:sz w:val="28"/>
          <w:szCs w:val="28"/>
          <w:lang w:val="en-US"/>
        </w:rPr>
        <w:t>I</w:t>
      </w:r>
      <w:r w:rsidRPr="006F1871">
        <w:rPr>
          <w:rFonts w:ascii="Garamond" w:hAnsi="Garamond"/>
          <w:b/>
          <w:sz w:val="28"/>
          <w:szCs w:val="28"/>
        </w:rPr>
        <w:t>.</w:t>
      </w:r>
      <w:r w:rsidR="00EF58FB">
        <w:rPr>
          <w:rFonts w:ascii="Garamond" w:hAnsi="Garamond"/>
          <w:b/>
          <w:sz w:val="28"/>
          <w:szCs w:val="28"/>
        </w:rPr>
        <w:t>2</w:t>
      </w:r>
      <w:r w:rsidRPr="006F1871">
        <w:rPr>
          <w:rFonts w:ascii="Garamond" w:hAnsi="Garamond"/>
          <w:b/>
          <w:sz w:val="28"/>
          <w:szCs w:val="28"/>
        </w:rPr>
        <w:t xml:space="preserve">. </w:t>
      </w:r>
      <w:r w:rsidR="00140C94" w:rsidRPr="004A5E75">
        <w:rPr>
          <w:rFonts w:ascii="Garamond" w:hAnsi="Garamond"/>
          <w:b/>
          <w:sz w:val="28"/>
          <w:szCs w:val="28"/>
        </w:rPr>
        <w:t xml:space="preserve">Изменения, связанные с </w:t>
      </w:r>
      <w:r w:rsidR="003023E1" w:rsidRPr="003023E1">
        <w:rPr>
          <w:rFonts w:ascii="Garamond" w:hAnsi="Garamond"/>
          <w:b/>
          <w:sz w:val="28"/>
          <w:szCs w:val="28"/>
        </w:rPr>
        <w:t>оказанием на ОРЭМ услуг по управлению изменением режима потребления электрической энергии</w:t>
      </w:r>
    </w:p>
    <w:p w14:paraId="1E8DEBF8" w14:textId="77777777" w:rsidR="006F1871" w:rsidRDefault="006F1871" w:rsidP="00140C94">
      <w:pPr>
        <w:tabs>
          <w:tab w:val="left" w:pos="709"/>
        </w:tabs>
        <w:spacing w:after="0" w:line="240" w:lineRule="auto"/>
        <w:jc w:val="right"/>
        <w:rPr>
          <w:rFonts w:ascii="Garamond" w:hAnsi="Garamond"/>
          <w:b/>
          <w:sz w:val="28"/>
          <w:szCs w:val="28"/>
        </w:rPr>
      </w:pPr>
    </w:p>
    <w:p w14:paraId="45A24244" w14:textId="37BAF6A7" w:rsidR="009D1F68" w:rsidRPr="00AB436C" w:rsidRDefault="009D1F68" w:rsidP="00F16D36">
      <w:pPr>
        <w:tabs>
          <w:tab w:val="left" w:pos="709"/>
        </w:tabs>
        <w:spacing w:after="0" w:line="240" w:lineRule="auto"/>
        <w:ind w:right="-598"/>
        <w:jc w:val="right"/>
        <w:rPr>
          <w:rFonts w:ascii="Garamond" w:hAnsi="Garamond"/>
          <w:b/>
          <w:sz w:val="28"/>
          <w:szCs w:val="28"/>
        </w:rPr>
      </w:pPr>
      <w:r>
        <w:rPr>
          <w:rFonts w:ascii="Garamond" w:hAnsi="Garamond"/>
          <w:b/>
          <w:sz w:val="28"/>
          <w:szCs w:val="28"/>
        </w:rPr>
        <w:t xml:space="preserve">Приложение № </w:t>
      </w:r>
      <w:r w:rsidRPr="00AB436C">
        <w:rPr>
          <w:rFonts w:ascii="Garamond" w:hAnsi="Garamond"/>
          <w:b/>
          <w:sz w:val="28"/>
          <w:szCs w:val="28"/>
        </w:rPr>
        <w:t>1.</w:t>
      </w:r>
      <w:r w:rsidR="00EF58FB">
        <w:rPr>
          <w:rFonts w:ascii="Garamond" w:hAnsi="Garamond"/>
          <w:b/>
          <w:sz w:val="28"/>
          <w:szCs w:val="28"/>
        </w:rPr>
        <w:t>2</w:t>
      </w:r>
      <w:r>
        <w:rPr>
          <w:rFonts w:ascii="Garamond" w:hAnsi="Garamond"/>
          <w:b/>
          <w:sz w:val="28"/>
          <w:szCs w:val="28"/>
        </w:rPr>
        <w:t>.</w:t>
      </w:r>
      <w:r w:rsidR="00393555">
        <w:rPr>
          <w:rFonts w:ascii="Garamond" w:hAnsi="Garamond"/>
          <w:b/>
          <w:sz w:val="28"/>
          <w:szCs w:val="28"/>
        </w:rPr>
        <w:t>4</w:t>
      </w:r>
    </w:p>
    <w:p w14:paraId="7CD4F4E1" w14:textId="77777777" w:rsidR="009D1F68" w:rsidRPr="00AB436C" w:rsidRDefault="009D1F68" w:rsidP="009D1F68">
      <w:pPr>
        <w:tabs>
          <w:tab w:val="left" w:pos="709"/>
        </w:tabs>
        <w:spacing w:after="0" w:line="240" w:lineRule="auto"/>
        <w:jc w:val="right"/>
        <w:rPr>
          <w:rFonts w:ascii="Garamond" w:hAnsi="Garamond"/>
          <w:b/>
          <w:sz w:val="28"/>
          <w:szCs w:val="28"/>
        </w:rPr>
      </w:pPr>
    </w:p>
    <w:p w14:paraId="10C35533" w14:textId="2F6651F4" w:rsidR="009D1F68" w:rsidRPr="00F907FC" w:rsidRDefault="009D1F68" w:rsidP="00F907FC">
      <w:pPr>
        <w:pBdr>
          <w:top w:val="single" w:sz="4" w:space="1" w:color="auto"/>
          <w:left w:val="single" w:sz="4" w:space="4" w:color="auto"/>
          <w:bottom w:val="single" w:sz="4" w:space="1" w:color="auto"/>
          <w:right w:val="single" w:sz="4" w:space="0" w:color="auto"/>
        </w:pBdr>
        <w:tabs>
          <w:tab w:val="left" w:pos="8550"/>
          <w:tab w:val="left" w:pos="9280"/>
        </w:tabs>
        <w:spacing w:after="0" w:line="240" w:lineRule="auto"/>
        <w:ind w:right="-598"/>
        <w:jc w:val="both"/>
        <w:rPr>
          <w:rFonts w:ascii="Garamond" w:hAnsi="Garamond" w:cs="Garamond"/>
          <w:b/>
          <w:bCs/>
          <w:sz w:val="24"/>
          <w:szCs w:val="24"/>
        </w:rPr>
      </w:pPr>
      <w:r w:rsidRPr="00F907FC">
        <w:rPr>
          <w:rFonts w:ascii="Garamond" w:eastAsia="Times New Roman" w:hAnsi="Garamond" w:cs="Garamond"/>
          <w:b/>
          <w:bCs/>
          <w:sz w:val="24"/>
          <w:szCs w:val="24"/>
          <w:lang w:eastAsia="ru-RU"/>
        </w:rPr>
        <w:t>Дата вступления в силу:</w:t>
      </w:r>
      <w:r w:rsidRPr="00F907FC">
        <w:rPr>
          <w:rFonts w:ascii="Garamond" w:hAnsi="Garamond"/>
          <w:bCs/>
          <w:sz w:val="24"/>
          <w:szCs w:val="24"/>
        </w:rPr>
        <w:t xml:space="preserve"> </w:t>
      </w:r>
      <w:r w:rsidRPr="00F907FC">
        <w:rPr>
          <w:rFonts w:ascii="Garamond" w:hAnsi="Garamond"/>
          <w:color w:val="000000"/>
          <w:sz w:val="24"/>
          <w:szCs w:val="24"/>
        </w:rPr>
        <w:t>с 1</w:t>
      </w:r>
      <w:r w:rsidR="00101CC2" w:rsidRPr="00F907FC">
        <w:rPr>
          <w:rFonts w:ascii="Garamond" w:hAnsi="Garamond"/>
          <w:color w:val="000000"/>
          <w:sz w:val="24"/>
          <w:szCs w:val="24"/>
        </w:rPr>
        <w:t>-го числа месяца</w:t>
      </w:r>
      <w:r w:rsidRPr="00F907FC">
        <w:rPr>
          <w:rFonts w:ascii="Garamond" w:hAnsi="Garamond"/>
          <w:color w:val="000000"/>
          <w:sz w:val="24"/>
          <w:szCs w:val="24"/>
        </w:rPr>
        <w:t>,</w:t>
      </w:r>
      <w:r w:rsidR="00101CC2" w:rsidRPr="00F907FC">
        <w:rPr>
          <w:rFonts w:ascii="Garamond" w:hAnsi="Garamond"/>
          <w:color w:val="000000"/>
          <w:sz w:val="24"/>
          <w:szCs w:val="24"/>
        </w:rPr>
        <w:t xml:space="preserve"> следующего за месяцем, к которому относится</w:t>
      </w:r>
      <w:r w:rsidRPr="00F907FC">
        <w:rPr>
          <w:rFonts w:ascii="Garamond" w:hAnsi="Garamond"/>
          <w:color w:val="000000"/>
          <w:sz w:val="24"/>
          <w:szCs w:val="24"/>
        </w:rPr>
        <w:t xml:space="preserve"> дат</w:t>
      </w:r>
      <w:r w:rsidR="00101CC2" w:rsidRPr="00F907FC">
        <w:rPr>
          <w:rFonts w:ascii="Garamond" w:hAnsi="Garamond"/>
          <w:color w:val="000000"/>
          <w:sz w:val="24"/>
          <w:szCs w:val="24"/>
        </w:rPr>
        <w:t>а</w:t>
      </w:r>
      <w:r w:rsidRPr="00F907FC">
        <w:rPr>
          <w:rFonts w:ascii="Garamond" w:hAnsi="Garamond"/>
          <w:color w:val="000000"/>
          <w:sz w:val="24"/>
          <w:szCs w:val="24"/>
        </w:rPr>
        <w:t xml:space="preserve"> вступления в силу постановления Правительства Российской Федерации «О внесении изменений в некоторые акты Правительства Российской Федерации для определения основных положений, регулирующих оказание на оптовом рынке электрической энергии и мощности услуг по управлению</w:t>
      </w:r>
      <w:r w:rsidR="003C2F94">
        <w:rPr>
          <w:rFonts w:ascii="Garamond" w:hAnsi="Garamond"/>
          <w:color w:val="000000"/>
          <w:sz w:val="24"/>
          <w:szCs w:val="24"/>
        </w:rPr>
        <w:t xml:space="preserve"> изменением режима потребления».</w:t>
      </w:r>
      <w:bookmarkStart w:id="0" w:name="_GoBack"/>
      <w:bookmarkEnd w:id="0"/>
    </w:p>
    <w:p w14:paraId="30A849F0" w14:textId="77777777" w:rsidR="009D1F68" w:rsidRDefault="009D1F68" w:rsidP="009D1F68">
      <w:pPr>
        <w:spacing w:after="0" w:line="240" w:lineRule="auto"/>
        <w:rPr>
          <w:rFonts w:ascii="Garamond" w:hAnsi="Garamond" w:cs="Garamond"/>
          <w:b/>
          <w:bCs/>
          <w:sz w:val="26"/>
          <w:szCs w:val="26"/>
        </w:rPr>
      </w:pPr>
    </w:p>
    <w:p w14:paraId="43294FCF" w14:textId="77777777" w:rsidR="000D6406" w:rsidRDefault="000D6406" w:rsidP="00F907FC">
      <w:pPr>
        <w:spacing w:after="0" w:line="240" w:lineRule="auto"/>
        <w:rPr>
          <w:rFonts w:ascii="Garamond" w:hAnsi="Garamond" w:cs="Garamond"/>
          <w:b/>
          <w:bCs/>
          <w:sz w:val="26"/>
          <w:szCs w:val="26"/>
        </w:rPr>
      </w:pPr>
      <w:r w:rsidRPr="002F6CB7">
        <w:rPr>
          <w:rFonts w:ascii="Garamond" w:hAnsi="Garamond" w:cs="Garamond"/>
          <w:b/>
          <w:bCs/>
          <w:sz w:val="26"/>
          <w:szCs w:val="26"/>
        </w:rPr>
        <w:t xml:space="preserve">Предложения по изменениям и дополнениям в </w:t>
      </w:r>
      <w:r w:rsidRPr="002F6CB7">
        <w:rPr>
          <w:rFonts w:ascii="Garamond" w:hAnsi="Garamond"/>
          <w:b/>
          <w:sz w:val="26"/>
          <w:szCs w:val="26"/>
        </w:rPr>
        <w:t xml:space="preserve">РЕГЛАМЕНТ </w:t>
      </w:r>
      <w:r>
        <w:rPr>
          <w:rFonts w:ascii="Garamond" w:hAnsi="Garamond"/>
          <w:b/>
          <w:sz w:val="26"/>
          <w:szCs w:val="26"/>
        </w:rPr>
        <w:t>АКТУАЛИЗАЦИИ РАСЧЕТНОЙ МОДЕЛИ</w:t>
      </w:r>
      <w:r w:rsidRPr="002F6CB7">
        <w:rPr>
          <w:rFonts w:ascii="Garamond" w:hAnsi="Garamond"/>
          <w:b/>
          <w:sz w:val="26"/>
          <w:szCs w:val="26"/>
        </w:rPr>
        <w:t xml:space="preserve"> </w:t>
      </w:r>
      <w:r w:rsidR="00F907FC">
        <w:rPr>
          <w:rFonts w:ascii="Garamond" w:hAnsi="Garamond" w:cs="Garamond"/>
          <w:b/>
          <w:bCs/>
          <w:sz w:val="26"/>
          <w:szCs w:val="26"/>
        </w:rPr>
        <w:t>(Приложение </w:t>
      </w:r>
      <w:r w:rsidRPr="002F6CB7">
        <w:rPr>
          <w:rFonts w:ascii="Garamond" w:hAnsi="Garamond" w:cs="Garamond"/>
          <w:b/>
          <w:bCs/>
          <w:sz w:val="26"/>
          <w:szCs w:val="26"/>
        </w:rPr>
        <w:t xml:space="preserve">№ </w:t>
      </w:r>
      <w:r w:rsidRPr="000D6406">
        <w:rPr>
          <w:rFonts w:ascii="Garamond" w:hAnsi="Garamond" w:cs="Garamond"/>
          <w:b/>
          <w:bCs/>
          <w:sz w:val="26"/>
          <w:szCs w:val="26"/>
        </w:rPr>
        <w:t>3</w:t>
      </w:r>
      <w:r w:rsidRPr="002F6CB7">
        <w:rPr>
          <w:rFonts w:ascii="Garamond" w:hAnsi="Garamond" w:cs="Garamond"/>
          <w:b/>
          <w:bCs/>
          <w:sz w:val="26"/>
          <w:szCs w:val="26"/>
        </w:rPr>
        <w:t xml:space="preserve"> к Договору о присоединении к торговой системе оптового рынка)</w:t>
      </w:r>
    </w:p>
    <w:p w14:paraId="22E786F3" w14:textId="77777777" w:rsidR="000D6406" w:rsidRPr="002F6CB7" w:rsidRDefault="000D6406" w:rsidP="000D6406">
      <w:pPr>
        <w:spacing w:after="0" w:line="240" w:lineRule="auto"/>
        <w:rPr>
          <w:rFonts w:ascii="Garamond" w:hAnsi="Garamond" w:cs="Garamond"/>
          <w:b/>
          <w:bCs/>
          <w:sz w:val="26"/>
          <w:szCs w:val="26"/>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804"/>
        <w:gridCol w:w="6804"/>
      </w:tblGrid>
      <w:tr w:rsidR="000D6406" w:rsidRPr="0049706F" w14:paraId="6A4B545C" w14:textId="77777777" w:rsidTr="00F907FC">
        <w:trPr>
          <w:trHeight w:val="435"/>
          <w:tblHeader/>
        </w:trPr>
        <w:tc>
          <w:tcPr>
            <w:tcW w:w="1560" w:type="dxa"/>
            <w:vAlign w:val="center"/>
          </w:tcPr>
          <w:p w14:paraId="2730EE72" w14:textId="77777777" w:rsidR="000D6406" w:rsidRPr="0049706F" w:rsidRDefault="000D6406" w:rsidP="00812BBA">
            <w:pPr>
              <w:spacing w:after="0" w:line="240" w:lineRule="auto"/>
              <w:jc w:val="center"/>
              <w:rPr>
                <w:rFonts w:ascii="Garamond" w:hAnsi="Garamond" w:cs="Garamond"/>
                <w:b/>
                <w:bCs/>
                <w:lang w:val="en-US"/>
              </w:rPr>
            </w:pPr>
            <w:r w:rsidRPr="0049706F">
              <w:rPr>
                <w:rFonts w:ascii="Garamond" w:hAnsi="Garamond"/>
                <w:b/>
                <w:bCs/>
              </w:rPr>
              <w:t>№ пункта</w:t>
            </w:r>
          </w:p>
        </w:tc>
        <w:tc>
          <w:tcPr>
            <w:tcW w:w="6804" w:type="dxa"/>
            <w:shd w:val="clear" w:color="auto" w:fill="auto"/>
            <w:vAlign w:val="center"/>
          </w:tcPr>
          <w:p w14:paraId="1B3860E9" w14:textId="77777777" w:rsidR="000D6406" w:rsidRPr="0049706F" w:rsidRDefault="000D6406" w:rsidP="00812BBA">
            <w:pPr>
              <w:widowControl w:val="0"/>
              <w:spacing w:after="0" w:line="240" w:lineRule="auto"/>
              <w:jc w:val="center"/>
              <w:rPr>
                <w:rFonts w:ascii="Garamond" w:hAnsi="Garamond"/>
                <w:b/>
                <w:bCs/>
              </w:rPr>
            </w:pPr>
            <w:r w:rsidRPr="0049706F">
              <w:rPr>
                <w:rFonts w:ascii="Garamond" w:hAnsi="Garamond"/>
                <w:b/>
                <w:bCs/>
              </w:rPr>
              <w:t>Редакция, действующая на момент</w:t>
            </w:r>
          </w:p>
          <w:p w14:paraId="5CEA87C9" w14:textId="77777777" w:rsidR="000D6406" w:rsidRPr="0049706F" w:rsidRDefault="000D6406" w:rsidP="00812BBA">
            <w:pPr>
              <w:widowControl w:val="0"/>
              <w:spacing w:after="0" w:line="240" w:lineRule="auto"/>
              <w:jc w:val="center"/>
              <w:rPr>
                <w:rFonts w:ascii="Garamond" w:hAnsi="Garamond"/>
              </w:rPr>
            </w:pPr>
            <w:r w:rsidRPr="0049706F">
              <w:rPr>
                <w:rFonts w:ascii="Garamond" w:hAnsi="Garamond"/>
                <w:b/>
                <w:bCs/>
              </w:rPr>
              <w:t>вступления в силу изменений</w:t>
            </w:r>
          </w:p>
        </w:tc>
        <w:tc>
          <w:tcPr>
            <w:tcW w:w="6804" w:type="dxa"/>
            <w:vAlign w:val="center"/>
          </w:tcPr>
          <w:p w14:paraId="2C680C41" w14:textId="77777777" w:rsidR="000D6406" w:rsidRPr="0049706F" w:rsidRDefault="000D6406" w:rsidP="00812BBA">
            <w:pPr>
              <w:widowControl w:val="0"/>
              <w:spacing w:after="0" w:line="240" w:lineRule="auto"/>
              <w:ind w:firstLine="33"/>
              <w:jc w:val="center"/>
              <w:rPr>
                <w:rFonts w:ascii="Garamond" w:hAnsi="Garamond"/>
                <w:b/>
                <w:bCs/>
              </w:rPr>
            </w:pPr>
            <w:r w:rsidRPr="0049706F">
              <w:rPr>
                <w:rFonts w:ascii="Garamond" w:hAnsi="Garamond"/>
                <w:b/>
                <w:bCs/>
              </w:rPr>
              <w:t xml:space="preserve">Предлагаемая редакция </w:t>
            </w:r>
          </w:p>
          <w:p w14:paraId="2EAAD21C" w14:textId="77777777" w:rsidR="000D6406" w:rsidRPr="0049706F" w:rsidRDefault="000D6406" w:rsidP="00812BBA">
            <w:pPr>
              <w:widowControl w:val="0"/>
              <w:spacing w:after="0" w:line="240" w:lineRule="auto"/>
              <w:ind w:firstLine="33"/>
              <w:jc w:val="center"/>
              <w:rPr>
                <w:rFonts w:ascii="Garamond" w:eastAsia="Times New Roman" w:hAnsi="Garamond"/>
              </w:rPr>
            </w:pPr>
            <w:r w:rsidRPr="0049706F">
              <w:rPr>
                <w:rFonts w:ascii="Garamond" w:hAnsi="Garamond"/>
                <w:bCs/>
              </w:rPr>
              <w:t>(изменения выделены цветом)</w:t>
            </w:r>
          </w:p>
        </w:tc>
      </w:tr>
      <w:tr w:rsidR="00162DDC" w:rsidRPr="0049706F" w14:paraId="585CD2A1" w14:textId="77777777" w:rsidTr="00F907FC">
        <w:tc>
          <w:tcPr>
            <w:tcW w:w="1560" w:type="dxa"/>
            <w:vAlign w:val="center"/>
          </w:tcPr>
          <w:p w14:paraId="66F0459B" w14:textId="77777777" w:rsidR="00162DDC" w:rsidRPr="0049706F" w:rsidRDefault="00162DDC" w:rsidP="00162DDC">
            <w:pPr>
              <w:spacing w:before="60" w:after="0" w:line="240" w:lineRule="auto"/>
              <w:jc w:val="center"/>
              <w:rPr>
                <w:rFonts w:ascii="Garamond" w:hAnsi="Garamond"/>
                <w:b/>
                <w:bCs/>
              </w:rPr>
            </w:pPr>
            <w:r w:rsidRPr="0049706F">
              <w:rPr>
                <w:rFonts w:ascii="Garamond" w:hAnsi="Garamond"/>
                <w:b/>
                <w:bCs/>
              </w:rPr>
              <w:t>3.1</w:t>
            </w:r>
          </w:p>
        </w:tc>
        <w:tc>
          <w:tcPr>
            <w:tcW w:w="6804" w:type="dxa"/>
          </w:tcPr>
          <w:p w14:paraId="2AAB32A3" w14:textId="77777777" w:rsidR="00162DDC" w:rsidRPr="0049706F" w:rsidRDefault="00162DDC" w:rsidP="00F907FC">
            <w:pPr>
              <w:widowControl w:val="0"/>
              <w:tabs>
                <w:tab w:val="num" w:pos="284"/>
              </w:tabs>
              <w:spacing w:before="120" w:after="120" w:line="240" w:lineRule="auto"/>
              <w:jc w:val="both"/>
              <w:outlineLvl w:val="3"/>
              <w:rPr>
                <w:rFonts w:ascii="Garamond" w:hAnsi="Garamond"/>
                <w:bCs/>
              </w:rPr>
            </w:pPr>
            <w:r w:rsidRPr="0049706F">
              <w:rPr>
                <w:rFonts w:ascii="Garamond" w:hAnsi="Garamond"/>
                <w:bCs/>
              </w:rPr>
              <w:t>…</w:t>
            </w:r>
          </w:p>
          <w:p w14:paraId="04C25D34" w14:textId="77777777" w:rsidR="00162DDC" w:rsidRPr="0049706F" w:rsidRDefault="00162DDC" w:rsidP="00F907FC">
            <w:pPr>
              <w:pStyle w:val="50"/>
              <w:widowControl w:val="0"/>
              <w:numPr>
                <w:ilvl w:val="0"/>
                <w:numId w:val="0"/>
              </w:numPr>
              <w:suppressAutoHyphens w:val="0"/>
              <w:rPr>
                <w:rFonts w:ascii="Garamond" w:hAnsi="Garamond"/>
                <w:szCs w:val="22"/>
              </w:rPr>
            </w:pPr>
            <w:r w:rsidRPr="0049706F">
              <w:rPr>
                <w:rFonts w:ascii="Garamond" w:hAnsi="Garamond"/>
                <w:szCs w:val="22"/>
              </w:rPr>
              <w:t>Для актуализации расчетной модели СО формирует следующие данные:</w:t>
            </w:r>
          </w:p>
          <w:p w14:paraId="2F7E3A08" w14:textId="77777777" w:rsidR="00162DDC" w:rsidRPr="0049706F" w:rsidRDefault="00162DDC" w:rsidP="00F907FC">
            <w:pPr>
              <w:pStyle w:val="50"/>
              <w:widowControl w:val="0"/>
              <w:numPr>
                <w:ilvl w:val="0"/>
                <w:numId w:val="39"/>
              </w:numPr>
              <w:suppressAutoHyphens w:val="0"/>
              <w:rPr>
                <w:rFonts w:ascii="Garamond" w:hAnsi="Garamond"/>
                <w:szCs w:val="22"/>
              </w:rPr>
            </w:pPr>
            <w:bookmarkStart w:id="1" w:name="_Ref50095055"/>
            <w:r w:rsidRPr="0049706F">
              <w:rPr>
                <w:rFonts w:ascii="Garamond" w:hAnsi="Garamond"/>
                <w:szCs w:val="22"/>
              </w:rPr>
              <w:t>Данные о потреблении:</w:t>
            </w:r>
            <w:bookmarkEnd w:id="1"/>
          </w:p>
          <w:p w14:paraId="188509D8" w14:textId="77777777" w:rsidR="00162DDC" w:rsidRPr="0049706F" w:rsidRDefault="00162DDC" w:rsidP="00F907FC">
            <w:pPr>
              <w:widowControl w:val="0"/>
              <w:numPr>
                <w:ilvl w:val="0"/>
                <w:numId w:val="36"/>
              </w:numPr>
              <w:tabs>
                <w:tab w:val="clear" w:pos="720"/>
                <w:tab w:val="num" w:pos="1449"/>
              </w:tabs>
              <w:spacing w:before="120" w:after="120" w:line="240" w:lineRule="auto"/>
              <w:ind w:left="740" w:hanging="357"/>
              <w:jc w:val="both"/>
              <w:rPr>
                <w:rFonts w:ascii="Garamond" w:hAnsi="Garamond"/>
              </w:rPr>
            </w:pPr>
            <w:r w:rsidRPr="0049706F">
              <w:rPr>
                <w:rFonts w:ascii="Garamond" w:hAnsi="Garamond"/>
              </w:rPr>
              <w:t xml:space="preserve">почасовые значения активной мощности потребления на моменты окончания диспетчерских интервалов по каждому узлу расчетной модели, полученные путем разнесения почасовых прогнозов потребления, составляемых СО по территориям диспетчерского управления, по узлам расчетной модели с учетом значений </w:t>
            </w:r>
            <w:r w:rsidRPr="0049706F">
              <w:rPr>
                <w:rFonts w:ascii="Garamond" w:hAnsi="Garamond"/>
                <w:highlight w:val="yellow"/>
              </w:rPr>
              <w:t>максимального</w:t>
            </w:r>
            <w:r w:rsidRPr="0049706F">
              <w:rPr>
                <w:rFonts w:ascii="Garamond" w:hAnsi="Garamond"/>
              </w:rPr>
              <w:t xml:space="preserve"> почасового потребления, заявленных участниками оптового рынка в соответствии с </w:t>
            </w:r>
            <w:r w:rsidRPr="0049706F">
              <w:rPr>
                <w:rFonts w:ascii="Garamond" w:hAnsi="Garamond"/>
                <w:i/>
              </w:rPr>
              <w:t>Регламентом подачи уведомлений участниками оптового рынка</w:t>
            </w:r>
            <w:r w:rsidRPr="0049706F">
              <w:rPr>
                <w:rFonts w:ascii="Garamond" w:hAnsi="Garamond"/>
              </w:rPr>
              <w:t xml:space="preserve"> (Приложение № 4 к </w:t>
            </w:r>
            <w:r w:rsidRPr="0049706F">
              <w:rPr>
                <w:rFonts w:ascii="Garamond" w:hAnsi="Garamond"/>
                <w:i/>
              </w:rPr>
              <w:t>Договору о присоединении к торговой системе оптового рынка</w:t>
            </w:r>
            <w:r w:rsidRPr="0049706F">
              <w:rPr>
                <w:rFonts w:ascii="Garamond" w:hAnsi="Garamond"/>
              </w:rPr>
              <w:t>). При этом для узлов расчетной модели, к которым отнесены ГТП потребления единого закупщика на территории новых субъектов Российской Федерации, почасовые значения активной мощности потребления на моменты окончания диспетчерских интервалов могут быть определены как положительными, так и отрицательными;</w:t>
            </w:r>
          </w:p>
          <w:p w14:paraId="42D75B24" w14:textId="77777777" w:rsidR="00162DDC" w:rsidRPr="0049706F" w:rsidRDefault="00162DDC" w:rsidP="00F907FC">
            <w:pPr>
              <w:widowControl w:val="0"/>
              <w:numPr>
                <w:ilvl w:val="0"/>
                <w:numId w:val="36"/>
              </w:numPr>
              <w:tabs>
                <w:tab w:val="clear" w:pos="720"/>
              </w:tabs>
              <w:spacing w:before="120" w:after="120" w:line="240" w:lineRule="auto"/>
              <w:ind w:left="882"/>
              <w:jc w:val="both"/>
              <w:rPr>
                <w:rFonts w:ascii="Garamond" w:hAnsi="Garamond"/>
              </w:rPr>
            </w:pPr>
            <w:r w:rsidRPr="0049706F">
              <w:rPr>
                <w:rFonts w:ascii="Garamond" w:hAnsi="Garamond"/>
              </w:rPr>
              <w:t xml:space="preserve">рассчитанные СО и распределенные по ОЭС и (или) региональным электроэнергетическим системам (РЭЭС) в </w:t>
            </w:r>
            <w:r w:rsidRPr="0049706F">
              <w:rPr>
                <w:rFonts w:ascii="Garamond" w:hAnsi="Garamond"/>
              </w:rPr>
              <w:lastRenderedPageBreak/>
              <w:t>соответствии с действующими нормативами значения потребления активной мощности на моменты окончания диспетчерских интервалов в национальной (общероссийской) электрической сети, включающие:</w:t>
            </w:r>
          </w:p>
          <w:p w14:paraId="5AD04C58" w14:textId="77777777" w:rsidR="00162DDC" w:rsidRPr="0049706F" w:rsidRDefault="00162DDC" w:rsidP="00F907FC">
            <w:pPr>
              <w:widowControl w:val="0"/>
              <w:numPr>
                <w:ilvl w:val="1"/>
                <w:numId w:val="37"/>
              </w:numPr>
              <w:tabs>
                <w:tab w:val="clear" w:pos="1440"/>
                <w:tab w:val="num" w:pos="1800"/>
              </w:tabs>
              <w:spacing w:before="120" w:after="120" w:line="240" w:lineRule="auto"/>
              <w:ind w:left="882" w:hanging="358"/>
              <w:jc w:val="both"/>
              <w:rPr>
                <w:rFonts w:ascii="Garamond" w:hAnsi="Garamond"/>
              </w:rPr>
            </w:pPr>
            <w:r w:rsidRPr="0049706F">
              <w:rPr>
                <w:rFonts w:ascii="Garamond" w:hAnsi="Garamond"/>
              </w:rPr>
              <w:t>нагрузочные потери мощности в линиях электропередачи и автотрансформаторных связях;</w:t>
            </w:r>
          </w:p>
          <w:p w14:paraId="040DA4C3" w14:textId="77777777" w:rsidR="00162DDC" w:rsidRPr="0049706F" w:rsidRDefault="00162DDC" w:rsidP="00F907FC">
            <w:pPr>
              <w:widowControl w:val="0"/>
              <w:numPr>
                <w:ilvl w:val="1"/>
                <w:numId w:val="37"/>
              </w:numPr>
              <w:tabs>
                <w:tab w:val="clear" w:pos="1440"/>
                <w:tab w:val="num" w:pos="1800"/>
              </w:tabs>
              <w:spacing w:before="120" w:after="120" w:line="240" w:lineRule="auto"/>
              <w:ind w:left="882"/>
              <w:jc w:val="both"/>
              <w:rPr>
                <w:rFonts w:ascii="Garamond" w:hAnsi="Garamond"/>
              </w:rPr>
            </w:pPr>
            <w:r w:rsidRPr="0049706F">
              <w:rPr>
                <w:rFonts w:ascii="Garamond" w:hAnsi="Garamond"/>
              </w:rPr>
              <w:t>условно-постоянные потери мощности в линиях электропередачи и оборудовании подстанций;</w:t>
            </w:r>
          </w:p>
          <w:p w14:paraId="1A7689AF" w14:textId="77777777" w:rsidR="00162DDC" w:rsidRPr="0049706F" w:rsidRDefault="00162DDC" w:rsidP="00F907FC">
            <w:pPr>
              <w:widowControl w:val="0"/>
              <w:numPr>
                <w:ilvl w:val="1"/>
                <w:numId w:val="37"/>
              </w:numPr>
              <w:tabs>
                <w:tab w:val="clear" w:pos="1440"/>
                <w:tab w:val="num" w:pos="1800"/>
              </w:tabs>
              <w:spacing w:before="120" w:after="120" w:line="240" w:lineRule="auto"/>
              <w:ind w:left="882"/>
              <w:jc w:val="both"/>
              <w:rPr>
                <w:rFonts w:ascii="Garamond" w:hAnsi="Garamond"/>
              </w:rPr>
            </w:pPr>
            <w:r w:rsidRPr="0049706F">
              <w:rPr>
                <w:rFonts w:ascii="Garamond" w:hAnsi="Garamond"/>
              </w:rPr>
              <w:t>расход мощности по линиям электрического питания собственных нужд подстанций национальной (общероссийской) электрической сети;</w:t>
            </w:r>
          </w:p>
          <w:p w14:paraId="508CC4EE" w14:textId="77777777" w:rsidR="00162DDC" w:rsidRPr="0049706F" w:rsidRDefault="00162DDC" w:rsidP="00F907FC">
            <w:pPr>
              <w:widowControl w:val="0"/>
              <w:numPr>
                <w:ilvl w:val="0"/>
                <w:numId w:val="38"/>
              </w:numPr>
              <w:tabs>
                <w:tab w:val="clear" w:pos="720"/>
                <w:tab w:val="num" w:pos="1800"/>
              </w:tabs>
              <w:spacing w:before="120" w:after="120" w:line="240" w:lineRule="auto"/>
              <w:ind w:left="882"/>
              <w:jc w:val="both"/>
              <w:rPr>
                <w:rFonts w:ascii="Garamond" w:hAnsi="Garamond"/>
              </w:rPr>
            </w:pPr>
            <w:r w:rsidRPr="0049706F">
              <w:rPr>
                <w:rFonts w:ascii="Garamond" w:hAnsi="Garamond"/>
              </w:rPr>
              <w:t>рассчитанные СО нагрузочные потери мощности в линиях электропередачи и автотрансформаторных связях в национальной (общероссийской) электрической сети.</w:t>
            </w:r>
          </w:p>
          <w:p w14:paraId="436BCDCE" w14:textId="77777777" w:rsidR="00162DDC" w:rsidRPr="0049706F" w:rsidRDefault="00162DDC" w:rsidP="00F907FC">
            <w:pPr>
              <w:widowControl w:val="0"/>
              <w:tabs>
                <w:tab w:val="num" w:pos="284"/>
              </w:tabs>
              <w:spacing w:before="120" w:after="120" w:line="240" w:lineRule="auto"/>
              <w:jc w:val="both"/>
              <w:outlineLvl w:val="3"/>
              <w:rPr>
                <w:rFonts w:ascii="Garamond" w:hAnsi="Garamond"/>
                <w:bCs/>
              </w:rPr>
            </w:pPr>
            <w:r w:rsidRPr="0049706F">
              <w:rPr>
                <w:rFonts w:ascii="Garamond" w:hAnsi="Garamond"/>
                <w:bCs/>
              </w:rPr>
              <w:t>…</w:t>
            </w:r>
          </w:p>
          <w:p w14:paraId="19C32E88" w14:textId="77777777" w:rsidR="00162DDC" w:rsidRPr="0049706F" w:rsidRDefault="00162DDC" w:rsidP="00F907FC">
            <w:pPr>
              <w:pStyle w:val="50"/>
              <w:widowControl w:val="0"/>
              <w:numPr>
                <w:ilvl w:val="0"/>
                <w:numId w:val="0"/>
              </w:numPr>
              <w:suppressAutoHyphens w:val="0"/>
              <w:ind w:left="1440" w:hanging="540"/>
              <w:rPr>
                <w:rFonts w:ascii="Garamond" w:hAnsi="Garamond"/>
                <w:szCs w:val="22"/>
                <w:lang w:eastAsia="ru-RU"/>
              </w:rPr>
            </w:pPr>
            <w:r w:rsidRPr="0049706F">
              <w:rPr>
                <w:rFonts w:ascii="Garamond" w:hAnsi="Garamond"/>
                <w:szCs w:val="22"/>
                <w:lang w:eastAsia="ru-RU"/>
              </w:rPr>
              <w:t>7) Данные о перетоках электроэнергии (мощности) в ограничивающем сечении соответствующей неценовой зоны НЦЗА или НЦЗК оптового рынка.</w:t>
            </w:r>
          </w:p>
          <w:p w14:paraId="6FDCD0F3" w14:textId="77777777" w:rsidR="00162DDC" w:rsidRPr="0049706F" w:rsidRDefault="00162DDC" w:rsidP="00F907FC">
            <w:pPr>
              <w:pStyle w:val="50"/>
              <w:widowControl w:val="0"/>
              <w:numPr>
                <w:ilvl w:val="0"/>
                <w:numId w:val="0"/>
              </w:numPr>
              <w:suppressAutoHyphens w:val="0"/>
              <w:ind w:left="1440"/>
              <w:rPr>
                <w:rFonts w:ascii="Garamond" w:hAnsi="Garamond"/>
                <w:szCs w:val="22"/>
              </w:rPr>
            </w:pPr>
            <w:r w:rsidRPr="0049706F">
              <w:rPr>
                <w:rFonts w:ascii="Garamond" w:hAnsi="Garamond"/>
                <w:szCs w:val="22"/>
              </w:rPr>
              <w:t>Плановые почасовые объемы поставки электроэнергии (мощности) по каждому сечению, рассчитанные:</w:t>
            </w:r>
          </w:p>
          <w:p w14:paraId="0548E74D" w14:textId="77777777" w:rsidR="00162DDC" w:rsidRPr="0049706F" w:rsidRDefault="00162DDC" w:rsidP="00F907FC">
            <w:pPr>
              <w:widowControl w:val="0"/>
              <w:numPr>
                <w:ilvl w:val="0"/>
                <w:numId w:val="36"/>
              </w:numPr>
              <w:tabs>
                <w:tab w:val="clear" w:pos="720"/>
                <w:tab w:val="num" w:pos="1449"/>
              </w:tabs>
              <w:spacing w:before="120" w:after="120" w:line="240" w:lineRule="auto"/>
              <w:ind w:left="1797" w:hanging="357"/>
              <w:jc w:val="both"/>
              <w:rPr>
                <w:rFonts w:ascii="Garamond" w:hAnsi="Garamond"/>
              </w:rPr>
            </w:pPr>
            <w:r w:rsidRPr="0049706F">
              <w:rPr>
                <w:rFonts w:ascii="Garamond" w:hAnsi="Garamond"/>
              </w:rPr>
              <w:t xml:space="preserve">на основании уведомлений о </w:t>
            </w:r>
            <w:r w:rsidRPr="0049706F">
              <w:rPr>
                <w:rFonts w:ascii="Garamond" w:hAnsi="Garamond"/>
                <w:highlight w:val="yellow"/>
              </w:rPr>
              <w:t>максимальном</w:t>
            </w:r>
            <w:r w:rsidRPr="0049706F">
              <w:rPr>
                <w:rFonts w:ascii="Garamond" w:hAnsi="Garamond"/>
              </w:rPr>
              <w:t xml:space="preserve"> прогнозном потреблении участников неценовых зон НЦЗА или НЦЗК, </w:t>
            </w:r>
          </w:p>
          <w:p w14:paraId="58DE3389" w14:textId="77777777" w:rsidR="00162DDC" w:rsidRPr="0049706F" w:rsidRDefault="00162DDC" w:rsidP="00F907FC">
            <w:pPr>
              <w:widowControl w:val="0"/>
              <w:numPr>
                <w:ilvl w:val="0"/>
                <w:numId w:val="36"/>
              </w:numPr>
              <w:tabs>
                <w:tab w:val="clear" w:pos="720"/>
                <w:tab w:val="num" w:pos="1800"/>
              </w:tabs>
              <w:spacing w:before="120" w:after="120" w:line="240" w:lineRule="auto"/>
              <w:ind w:left="1797" w:hanging="357"/>
              <w:jc w:val="both"/>
              <w:rPr>
                <w:rFonts w:ascii="Garamond" w:hAnsi="Garamond"/>
              </w:rPr>
            </w:pPr>
            <w:r w:rsidRPr="0049706F">
              <w:rPr>
                <w:rFonts w:ascii="Garamond" w:hAnsi="Garamond"/>
              </w:rPr>
              <w:t>с учетом электрических режимов, планируемых внутри соответствующих неценовых зон НЦЗА или НЦЗК ЕЭС России в соответствии с регламентами оптового рынка, системных ограничений и актуального состояния расчетной модели,</w:t>
            </w:r>
          </w:p>
          <w:p w14:paraId="5F6C024F" w14:textId="77777777" w:rsidR="00162DDC" w:rsidRPr="0049706F" w:rsidRDefault="00162DDC" w:rsidP="00C85F2C">
            <w:pPr>
              <w:widowControl w:val="0"/>
              <w:numPr>
                <w:ilvl w:val="0"/>
                <w:numId w:val="36"/>
              </w:numPr>
              <w:tabs>
                <w:tab w:val="clear" w:pos="720"/>
                <w:tab w:val="num" w:pos="1800"/>
              </w:tabs>
              <w:spacing w:before="120" w:after="120" w:line="240" w:lineRule="auto"/>
              <w:ind w:left="1797" w:hanging="357"/>
              <w:jc w:val="both"/>
              <w:rPr>
                <w:rFonts w:ascii="Garamond" w:hAnsi="Garamond"/>
              </w:rPr>
            </w:pPr>
            <w:r w:rsidRPr="0049706F">
              <w:rPr>
                <w:rFonts w:ascii="Garamond" w:hAnsi="Garamond"/>
              </w:rPr>
              <w:t>с учетом наличия резерва мощности в неценовых зонах НЦЗА или НЦЗК.</w:t>
            </w:r>
          </w:p>
        </w:tc>
        <w:tc>
          <w:tcPr>
            <w:tcW w:w="6804" w:type="dxa"/>
          </w:tcPr>
          <w:p w14:paraId="4DA16DFC" w14:textId="77777777" w:rsidR="00162DDC" w:rsidRPr="0049706F" w:rsidRDefault="00162DDC" w:rsidP="00F907FC">
            <w:pPr>
              <w:widowControl w:val="0"/>
              <w:tabs>
                <w:tab w:val="num" w:pos="284"/>
              </w:tabs>
              <w:spacing w:before="120" w:after="120" w:line="240" w:lineRule="auto"/>
              <w:jc w:val="both"/>
              <w:outlineLvl w:val="3"/>
              <w:rPr>
                <w:rFonts w:ascii="Garamond" w:hAnsi="Garamond"/>
                <w:bCs/>
              </w:rPr>
            </w:pPr>
            <w:r w:rsidRPr="0049706F">
              <w:rPr>
                <w:rFonts w:ascii="Garamond" w:hAnsi="Garamond"/>
                <w:bCs/>
              </w:rPr>
              <w:lastRenderedPageBreak/>
              <w:t>…</w:t>
            </w:r>
          </w:p>
          <w:p w14:paraId="45053BDB" w14:textId="77777777" w:rsidR="00162DDC" w:rsidRPr="0049706F" w:rsidRDefault="00162DDC" w:rsidP="00F907FC">
            <w:pPr>
              <w:pStyle w:val="50"/>
              <w:widowControl w:val="0"/>
              <w:numPr>
                <w:ilvl w:val="0"/>
                <w:numId w:val="0"/>
              </w:numPr>
              <w:suppressAutoHyphens w:val="0"/>
              <w:rPr>
                <w:rFonts w:ascii="Garamond" w:hAnsi="Garamond"/>
                <w:szCs w:val="22"/>
              </w:rPr>
            </w:pPr>
            <w:r w:rsidRPr="0049706F">
              <w:rPr>
                <w:rFonts w:ascii="Garamond" w:hAnsi="Garamond"/>
                <w:szCs w:val="22"/>
              </w:rPr>
              <w:t>Для актуализации расчетной модели СО формирует следующие данные:</w:t>
            </w:r>
          </w:p>
          <w:p w14:paraId="74D61C31" w14:textId="77777777" w:rsidR="00162DDC" w:rsidRPr="0049706F" w:rsidRDefault="00162DDC" w:rsidP="00F907FC">
            <w:pPr>
              <w:pStyle w:val="50"/>
              <w:widowControl w:val="0"/>
              <w:numPr>
                <w:ilvl w:val="0"/>
                <w:numId w:val="57"/>
              </w:numPr>
              <w:suppressAutoHyphens w:val="0"/>
              <w:rPr>
                <w:rFonts w:ascii="Garamond" w:hAnsi="Garamond"/>
                <w:szCs w:val="22"/>
              </w:rPr>
            </w:pPr>
            <w:r w:rsidRPr="0049706F">
              <w:rPr>
                <w:rFonts w:ascii="Garamond" w:hAnsi="Garamond"/>
                <w:szCs w:val="22"/>
              </w:rPr>
              <w:t>Данные о потреблении:</w:t>
            </w:r>
          </w:p>
          <w:p w14:paraId="5504899F" w14:textId="77777777" w:rsidR="00162DDC" w:rsidRPr="0049706F" w:rsidRDefault="00162DDC" w:rsidP="00F907FC">
            <w:pPr>
              <w:widowControl w:val="0"/>
              <w:numPr>
                <w:ilvl w:val="0"/>
                <w:numId w:val="36"/>
              </w:numPr>
              <w:tabs>
                <w:tab w:val="clear" w:pos="720"/>
                <w:tab w:val="num" w:pos="1449"/>
              </w:tabs>
              <w:spacing w:before="120" w:after="120" w:line="240" w:lineRule="auto"/>
              <w:ind w:left="740" w:hanging="357"/>
              <w:jc w:val="both"/>
              <w:rPr>
                <w:rFonts w:ascii="Garamond" w:hAnsi="Garamond"/>
              </w:rPr>
            </w:pPr>
            <w:r w:rsidRPr="0049706F">
              <w:rPr>
                <w:rFonts w:ascii="Garamond" w:hAnsi="Garamond"/>
              </w:rPr>
              <w:t xml:space="preserve">почасовые значения активной мощности потребления на моменты окончания диспетчерских интервалов по каждому узлу расчетной модели, полученные путем разнесения почасовых прогнозов потребления, составляемых СО по территориям диспетчерского управления, по узлам расчетной модели с учетом значений </w:t>
            </w:r>
            <w:r w:rsidR="00AB55B5" w:rsidRPr="0049706F">
              <w:rPr>
                <w:rFonts w:ascii="Garamond" w:hAnsi="Garamond"/>
                <w:highlight w:val="yellow"/>
              </w:rPr>
              <w:t>прогнозного</w:t>
            </w:r>
            <w:r w:rsidRPr="0049706F">
              <w:rPr>
                <w:rFonts w:ascii="Garamond" w:hAnsi="Garamond"/>
              </w:rPr>
              <w:t xml:space="preserve"> почасового потребления, заявленных участниками оптового рынка в соответствии с </w:t>
            </w:r>
            <w:r w:rsidRPr="0049706F">
              <w:rPr>
                <w:rFonts w:ascii="Garamond" w:hAnsi="Garamond"/>
                <w:i/>
              </w:rPr>
              <w:t>Регламентом подачи уведомлений участниками оптового рынка</w:t>
            </w:r>
            <w:r w:rsidRPr="0049706F">
              <w:rPr>
                <w:rFonts w:ascii="Garamond" w:hAnsi="Garamond"/>
              </w:rPr>
              <w:t xml:space="preserve"> (Приложение № 4 к </w:t>
            </w:r>
            <w:r w:rsidRPr="0049706F">
              <w:rPr>
                <w:rFonts w:ascii="Garamond" w:hAnsi="Garamond"/>
                <w:i/>
              </w:rPr>
              <w:t>Договору о присоединении к торговой системе оптового рынка</w:t>
            </w:r>
            <w:r w:rsidRPr="0049706F">
              <w:rPr>
                <w:rFonts w:ascii="Garamond" w:hAnsi="Garamond"/>
              </w:rPr>
              <w:t>). При этом для узлов расчетной модели, к которым отнесены ГТП потребления единого закупщика на территории новых субъектов Российской Федерации, почасовые значения активной мощности потребления на моменты окончания диспетчерских интервалов могут быть определены как положительными, так и отрицательными;</w:t>
            </w:r>
          </w:p>
          <w:p w14:paraId="2A20827D" w14:textId="77777777" w:rsidR="00162DDC" w:rsidRPr="0049706F" w:rsidRDefault="00162DDC" w:rsidP="00F907FC">
            <w:pPr>
              <w:widowControl w:val="0"/>
              <w:numPr>
                <w:ilvl w:val="0"/>
                <w:numId w:val="36"/>
              </w:numPr>
              <w:tabs>
                <w:tab w:val="clear" w:pos="720"/>
              </w:tabs>
              <w:spacing w:before="120" w:after="120" w:line="240" w:lineRule="auto"/>
              <w:ind w:left="882"/>
              <w:jc w:val="both"/>
              <w:rPr>
                <w:rFonts w:ascii="Garamond" w:hAnsi="Garamond"/>
              </w:rPr>
            </w:pPr>
            <w:r w:rsidRPr="0049706F">
              <w:rPr>
                <w:rFonts w:ascii="Garamond" w:hAnsi="Garamond"/>
              </w:rPr>
              <w:t xml:space="preserve">рассчитанные СО и распределенные по ОЭС и (или) региональным электроэнергетическим системам (РЭЭС) в </w:t>
            </w:r>
            <w:r w:rsidRPr="0049706F">
              <w:rPr>
                <w:rFonts w:ascii="Garamond" w:hAnsi="Garamond"/>
              </w:rPr>
              <w:lastRenderedPageBreak/>
              <w:t>соответствии с действующими нормативами значения потребления активной мощности на моменты окончания диспетчерских интервалов в национальной (общероссийской) электрической сети, включающие:</w:t>
            </w:r>
          </w:p>
          <w:p w14:paraId="3C3AB433" w14:textId="77777777" w:rsidR="00162DDC" w:rsidRPr="0049706F" w:rsidRDefault="00162DDC" w:rsidP="00F907FC">
            <w:pPr>
              <w:widowControl w:val="0"/>
              <w:numPr>
                <w:ilvl w:val="1"/>
                <w:numId w:val="37"/>
              </w:numPr>
              <w:tabs>
                <w:tab w:val="clear" w:pos="1440"/>
                <w:tab w:val="num" w:pos="1800"/>
              </w:tabs>
              <w:spacing w:before="120" w:after="120" w:line="240" w:lineRule="auto"/>
              <w:ind w:left="882" w:hanging="358"/>
              <w:jc w:val="both"/>
              <w:rPr>
                <w:rFonts w:ascii="Garamond" w:hAnsi="Garamond"/>
              </w:rPr>
            </w:pPr>
            <w:r w:rsidRPr="0049706F">
              <w:rPr>
                <w:rFonts w:ascii="Garamond" w:hAnsi="Garamond"/>
              </w:rPr>
              <w:t>нагрузочные потери мощности в линиях электропередачи и автотрансформаторных связях;</w:t>
            </w:r>
          </w:p>
          <w:p w14:paraId="331FEA9C" w14:textId="77777777" w:rsidR="00162DDC" w:rsidRPr="0049706F" w:rsidRDefault="00162DDC" w:rsidP="00F907FC">
            <w:pPr>
              <w:widowControl w:val="0"/>
              <w:numPr>
                <w:ilvl w:val="1"/>
                <w:numId w:val="37"/>
              </w:numPr>
              <w:tabs>
                <w:tab w:val="clear" w:pos="1440"/>
                <w:tab w:val="num" w:pos="1800"/>
              </w:tabs>
              <w:spacing w:before="120" w:after="120" w:line="240" w:lineRule="auto"/>
              <w:ind w:left="882"/>
              <w:jc w:val="both"/>
              <w:rPr>
                <w:rFonts w:ascii="Garamond" w:hAnsi="Garamond"/>
              </w:rPr>
            </w:pPr>
            <w:r w:rsidRPr="0049706F">
              <w:rPr>
                <w:rFonts w:ascii="Garamond" w:hAnsi="Garamond"/>
              </w:rPr>
              <w:t>условно-постоянные потери мощности в линиях электропередачи и оборудовании подстанций;</w:t>
            </w:r>
          </w:p>
          <w:p w14:paraId="6A783398" w14:textId="77777777" w:rsidR="00162DDC" w:rsidRPr="0049706F" w:rsidRDefault="00162DDC" w:rsidP="00F907FC">
            <w:pPr>
              <w:widowControl w:val="0"/>
              <w:numPr>
                <w:ilvl w:val="1"/>
                <w:numId w:val="37"/>
              </w:numPr>
              <w:tabs>
                <w:tab w:val="clear" w:pos="1440"/>
                <w:tab w:val="num" w:pos="1800"/>
              </w:tabs>
              <w:spacing w:before="120" w:after="120" w:line="240" w:lineRule="auto"/>
              <w:ind w:left="882"/>
              <w:jc w:val="both"/>
              <w:rPr>
                <w:rFonts w:ascii="Garamond" w:hAnsi="Garamond"/>
              </w:rPr>
            </w:pPr>
            <w:r w:rsidRPr="0049706F">
              <w:rPr>
                <w:rFonts w:ascii="Garamond" w:hAnsi="Garamond"/>
              </w:rPr>
              <w:t>расход мощности по линиям электрического питания собственных нужд подстанций национальной (общероссийской) электрической сети;</w:t>
            </w:r>
          </w:p>
          <w:p w14:paraId="20602EA7" w14:textId="77777777" w:rsidR="00162DDC" w:rsidRPr="0049706F" w:rsidRDefault="00162DDC" w:rsidP="00F907FC">
            <w:pPr>
              <w:widowControl w:val="0"/>
              <w:numPr>
                <w:ilvl w:val="0"/>
                <w:numId w:val="38"/>
              </w:numPr>
              <w:tabs>
                <w:tab w:val="clear" w:pos="720"/>
                <w:tab w:val="num" w:pos="1800"/>
              </w:tabs>
              <w:spacing w:before="120" w:after="120" w:line="240" w:lineRule="auto"/>
              <w:ind w:left="882"/>
              <w:jc w:val="both"/>
              <w:rPr>
                <w:rFonts w:ascii="Garamond" w:hAnsi="Garamond"/>
              </w:rPr>
            </w:pPr>
            <w:r w:rsidRPr="0049706F">
              <w:rPr>
                <w:rFonts w:ascii="Garamond" w:hAnsi="Garamond"/>
              </w:rPr>
              <w:t>рассчитанные СО нагрузочные потери мощности в линиях электропередачи и автотрансформаторных связях в национальной (общероссийской) электрической сети.</w:t>
            </w:r>
          </w:p>
          <w:p w14:paraId="24EA8DBE" w14:textId="77777777" w:rsidR="00162DDC" w:rsidRPr="0049706F" w:rsidRDefault="00162DDC" w:rsidP="00F907FC">
            <w:pPr>
              <w:widowControl w:val="0"/>
              <w:tabs>
                <w:tab w:val="num" w:pos="284"/>
              </w:tabs>
              <w:spacing w:before="120" w:after="120" w:line="240" w:lineRule="auto"/>
              <w:jc w:val="both"/>
              <w:outlineLvl w:val="3"/>
              <w:rPr>
                <w:rFonts w:ascii="Garamond" w:hAnsi="Garamond"/>
                <w:bCs/>
              </w:rPr>
            </w:pPr>
            <w:r w:rsidRPr="0049706F">
              <w:rPr>
                <w:rFonts w:ascii="Garamond" w:hAnsi="Garamond"/>
                <w:bCs/>
              </w:rPr>
              <w:t>…</w:t>
            </w:r>
          </w:p>
          <w:p w14:paraId="554C7A07" w14:textId="77777777" w:rsidR="00162DDC" w:rsidRPr="0049706F" w:rsidRDefault="00162DDC" w:rsidP="00F907FC">
            <w:pPr>
              <w:pStyle w:val="50"/>
              <w:widowControl w:val="0"/>
              <w:numPr>
                <w:ilvl w:val="0"/>
                <w:numId w:val="0"/>
              </w:numPr>
              <w:suppressAutoHyphens w:val="0"/>
              <w:ind w:left="1440" w:hanging="540"/>
              <w:rPr>
                <w:rFonts w:ascii="Garamond" w:hAnsi="Garamond"/>
                <w:szCs w:val="22"/>
                <w:lang w:eastAsia="ru-RU"/>
              </w:rPr>
            </w:pPr>
            <w:r w:rsidRPr="0049706F">
              <w:rPr>
                <w:rFonts w:ascii="Garamond" w:hAnsi="Garamond"/>
                <w:szCs w:val="22"/>
                <w:lang w:eastAsia="ru-RU"/>
              </w:rPr>
              <w:t>7) Данные о перетоках электроэнергии (мощности) в ограничивающем сечении соответствующей неценовой зоны НЦЗА или НЦЗК оптового рынка.</w:t>
            </w:r>
          </w:p>
          <w:p w14:paraId="71F24DBC" w14:textId="77777777" w:rsidR="00162DDC" w:rsidRPr="0049706F" w:rsidRDefault="00162DDC" w:rsidP="00F907FC">
            <w:pPr>
              <w:pStyle w:val="50"/>
              <w:widowControl w:val="0"/>
              <w:numPr>
                <w:ilvl w:val="0"/>
                <w:numId w:val="0"/>
              </w:numPr>
              <w:suppressAutoHyphens w:val="0"/>
              <w:ind w:left="1440"/>
              <w:rPr>
                <w:rFonts w:ascii="Garamond" w:hAnsi="Garamond"/>
                <w:szCs w:val="22"/>
              </w:rPr>
            </w:pPr>
            <w:r w:rsidRPr="0049706F">
              <w:rPr>
                <w:rFonts w:ascii="Garamond" w:hAnsi="Garamond"/>
                <w:szCs w:val="22"/>
              </w:rPr>
              <w:t>Плановые почасовые объемы поставки электроэнергии (мощности) по каждому сечению, рассчитанные:</w:t>
            </w:r>
          </w:p>
          <w:p w14:paraId="779D146A" w14:textId="77777777" w:rsidR="00162DDC" w:rsidRPr="0049706F" w:rsidRDefault="00162DDC" w:rsidP="00F907FC">
            <w:pPr>
              <w:widowControl w:val="0"/>
              <w:numPr>
                <w:ilvl w:val="0"/>
                <w:numId w:val="36"/>
              </w:numPr>
              <w:tabs>
                <w:tab w:val="clear" w:pos="720"/>
                <w:tab w:val="num" w:pos="1449"/>
              </w:tabs>
              <w:spacing w:before="120" w:after="120" w:line="240" w:lineRule="auto"/>
              <w:ind w:left="1797" w:hanging="357"/>
              <w:jc w:val="both"/>
              <w:rPr>
                <w:rFonts w:ascii="Garamond" w:hAnsi="Garamond"/>
              </w:rPr>
            </w:pPr>
            <w:r w:rsidRPr="0049706F">
              <w:rPr>
                <w:rFonts w:ascii="Garamond" w:hAnsi="Garamond"/>
              </w:rPr>
              <w:t xml:space="preserve">на основании уведомлений о </w:t>
            </w:r>
            <w:r w:rsidRPr="009F6907">
              <w:rPr>
                <w:rFonts w:ascii="Garamond" w:hAnsi="Garamond"/>
                <w:highlight w:val="yellow"/>
              </w:rPr>
              <w:t>прогнозном</w:t>
            </w:r>
            <w:r w:rsidRPr="0049706F">
              <w:rPr>
                <w:rFonts w:ascii="Garamond" w:hAnsi="Garamond"/>
              </w:rPr>
              <w:t xml:space="preserve"> потреблении участников неценовых зон НЦЗА или НЦЗК, </w:t>
            </w:r>
          </w:p>
          <w:p w14:paraId="60250EBB" w14:textId="77777777" w:rsidR="00162DDC" w:rsidRPr="0049706F" w:rsidRDefault="00162DDC" w:rsidP="00F907FC">
            <w:pPr>
              <w:widowControl w:val="0"/>
              <w:numPr>
                <w:ilvl w:val="0"/>
                <w:numId w:val="36"/>
              </w:numPr>
              <w:tabs>
                <w:tab w:val="clear" w:pos="720"/>
                <w:tab w:val="num" w:pos="1800"/>
              </w:tabs>
              <w:spacing w:before="120" w:after="120" w:line="240" w:lineRule="auto"/>
              <w:ind w:left="1797" w:hanging="357"/>
              <w:jc w:val="both"/>
              <w:rPr>
                <w:rFonts w:ascii="Garamond" w:hAnsi="Garamond"/>
              </w:rPr>
            </w:pPr>
            <w:r w:rsidRPr="0049706F">
              <w:rPr>
                <w:rFonts w:ascii="Garamond" w:hAnsi="Garamond"/>
              </w:rPr>
              <w:t>с учетом электрических режимов, планируемых внутри соответствующих неценовых зон НЦЗА или НЦЗК ЕЭС России в соответствии с регламентами оптового рынка, системных ограничений и актуального состояния расчетной модели,</w:t>
            </w:r>
          </w:p>
          <w:p w14:paraId="08B30F40" w14:textId="77777777" w:rsidR="00162DDC" w:rsidRPr="0049706F" w:rsidRDefault="00162DDC" w:rsidP="00C85F2C">
            <w:pPr>
              <w:widowControl w:val="0"/>
              <w:numPr>
                <w:ilvl w:val="0"/>
                <w:numId w:val="36"/>
              </w:numPr>
              <w:tabs>
                <w:tab w:val="clear" w:pos="720"/>
                <w:tab w:val="num" w:pos="1800"/>
              </w:tabs>
              <w:spacing w:before="120" w:after="120" w:line="240" w:lineRule="auto"/>
              <w:ind w:left="1797" w:hanging="357"/>
              <w:jc w:val="both"/>
              <w:rPr>
                <w:rFonts w:ascii="Garamond" w:hAnsi="Garamond"/>
              </w:rPr>
            </w:pPr>
            <w:r w:rsidRPr="0049706F">
              <w:rPr>
                <w:rFonts w:ascii="Garamond" w:hAnsi="Garamond"/>
              </w:rPr>
              <w:t>с учетом наличия резерва мощности в неценовых зонах НЦЗА или НЦЗК.</w:t>
            </w:r>
          </w:p>
        </w:tc>
      </w:tr>
      <w:tr w:rsidR="00AB55B5" w:rsidRPr="0049706F" w14:paraId="6D6CC5C0" w14:textId="77777777" w:rsidTr="00F907FC">
        <w:tc>
          <w:tcPr>
            <w:tcW w:w="1560" w:type="dxa"/>
            <w:vAlign w:val="center"/>
          </w:tcPr>
          <w:p w14:paraId="7C095628" w14:textId="77777777" w:rsidR="00AB55B5" w:rsidRPr="0049706F" w:rsidRDefault="00AB55B5" w:rsidP="00AB55B5">
            <w:pPr>
              <w:spacing w:before="60" w:after="0" w:line="240" w:lineRule="auto"/>
              <w:jc w:val="center"/>
              <w:rPr>
                <w:rFonts w:ascii="Garamond" w:hAnsi="Garamond"/>
                <w:b/>
                <w:bCs/>
              </w:rPr>
            </w:pPr>
            <w:r w:rsidRPr="0049706F">
              <w:rPr>
                <w:rFonts w:ascii="Garamond" w:hAnsi="Garamond"/>
                <w:b/>
                <w:bCs/>
              </w:rPr>
              <w:lastRenderedPageBreak/>
              <w:t>5.1</w:t>
            </w:r>
          </w:p>
        </w:tc>
        <w:tc>
          <w:tcPr>
            <w:tcW w:w="6804" w:type="dxa"/>
          </w:tcPr>
          <w:p w14:paraId="0D3B3D69" w14:textId="77777777" w:rsidR="00AB55B5" w:rsidRPr="0049706F" w:rsidRDefault="00AB55B5" w:rsidP="00F907FC">
            <w:pPr>
              <w:pStyle w:val="30"/>
              <w:keepNext w:val="0"/>
              <w:widowControl w:val="0"/>
              <w:numPr>
                <w:ilvl w:val="0"/>
                <w:numId w:val="0"/>
              </w:numPr>
              <w:spacing w:before="120" w:after="120" w:line="240" w:lineRule="auto"/>
              <w:ind w:left="720"/>
              <w:jc w:val="both"/>
              <w:rPr>
                <w:rFonts w:ascii="Garamond" w:hAnsi="Garamond"/>
                <w:sz w:val="22"/>
                <w:szCs w:val="22"/>
              </w:rPr>
            </w:pPr>
            <w:bookmarkStart w:id="2" w:name="_Toc404595192"/>
            <w:bookmarkStart w:id="3" w:name="_Toc422754356"/>
            <w:r w:rsidRPr="0049706F">
              <w:rPr>
                <w:rFonts w:ascii="Garamond" w:hAnsi="Garamond"/>
                <w:sz w:val="22"/>
                <w:szCs w:val="22"/>
              </w:rPr>
              <w:t>Функциональные требования к программному обеспечению актуализации расчетной модели</w:t>
            </w:r>
            <w:bookmarkEnd w:id="2"/>
            <w:bookmarkEnd w:id="3"/>
          </w:p>
          <w:p w14:paraId="34AFA8CE" w14:textId="77777777" w:rsidR="00AB55B5" w:rsidRPr="0049706F" w:rsidRDefault="00AB55B5" w:rsidP="00F907FC">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Программное обеспечение актуализации расчетной модели должно поддерживать автоматизированное выполнение деловых процессов:</w:t>
            </w:r>
          </w:p>
          <w:p w14:paraId="51EBC180" w14:textId="77777777" w:rsidR="00AB55B5" w:rsidRPr="0049706F" w:rsidRDefault="00AB55B5" w:rsidP="009134C4">
            <w:pPr>
              <w:pStyle w:val="50"/>
              <w:widowControl w:val="0"/>
              <w:numPr>
                <w:ilvl w:val="0"/>
                <w:numId w:val="0"/>
              </w:numPr>
              <w:tabs>
                <w:tab w:val="left" w:pos="1800"/>
              </w:tabs>
              <w:suppressAutoHyphens w:val="0"/>
              <w:ind w:left="738"/>
              <w:rPr>
                <w:rFonts w:ascii="Garamond" w:hAnsi="Garamond"/>
                <w:szCs w:val="22"/>
              </w:rPr>
            </w:pPr>
            <w:r w:rsidRPr="0049706F">
              <w:rPr>
                <w:rFonts w:ascii="Garamond" w:hAnsi="Garamond"/>
                <w:szCs w:val="22"/>
              </w:rPr>
              <w:t>1) актуализации расчетной модели в соответствии с настоящим Регламентом;</w:t>
            </w:r>
          </w:p>
          <w:p w14:paraId="5C6B1D18" w14:textId="77777777" w:rsidR="00AB55B5" w:rsidRPr="0049706F" w:rsidRDefault="00AB55B5" w:rsidP="00F907FC">
            <w:pPr>
              <w:pStyle w:val="50"/>
              <w:widowControl w:val="0"/>
              <w:numPr>
                <w:ilvl w:val="0"/>
                <w:numId w:val="0"/>
              </w:numPr>
              <w:suppressAutoHyphens w:val="0"/>
              <w:ind w:left="720"/>
              <w:rPr>
                <w:rFonts w:ascii="Garamond" w:hAnsi="Garamond"/>
                <w:szCs w:val="22"/>
              </w:rPr>
            </w:pPr>
            <w:r w:rsidRPr="0049706F">
              <w:rPr>
                <w:rFonts w:ascii="Garamond" w:hAnsi="Garamond"/>
                <w:szCs w:val="22"/>
              </w:rPr>
              <w:t xml:space="preserve">2) подачи уведомлений участниками оптового рынка электроэнергии о </w:t>
            </w:r>
            <w:r w:rsidRPr="0049706F">
              <w:rPr>
                <w:rFonts w:ascii="Garamond" w:hAnsi="Garamond"/>
                <w:szCs w:val="22"/>
                <w:highlight w:val="yellow"/>
              </w:rPr>
              <w:t>максимальном</w:t>
            </w:r>
            <w:r w:rsidRPr="0049706F">
              <w:rPr>
                <w:rFonts w:ascii="Garamond" w:hAnsi="Garamond"/>
                <w:szCs w:val="22"/>
              </w:rPr>
              <w:t xml:space="preserve"> почасовом потреблении электрической энергии на сутки вперед в соответствии с </w:t>
            </w:r>
            <w:r w:rsidRPr="0049706F">
              <w:rPr>
                <w:rFonts w:ascii="Garamond" w:hAnsi="Garamond"/>
                <w:i/>
                <w:iCs/>
                <w:szCs w:val="22"/>
              </w:rPr>
              <w:t xml:space="preserve">Регламентом подачи уведомлений участниками оптового рынка </w:t>
            </w:r>
            <w:r w:rsidRPr="0049706F">
              <w:rPr>
                <w:rFonts w:ascii="Garamond" w:hAnsi="Garamond"/>
                <w:iCs/>
                <w:szCs w:val="22"/>
              </w:rPr>
              <w:t>(</w:t>
            </w:r>
            <w:r w:rsidRPr="0049706F">
              <w:rPr>
                <w:rFonts w:ascii="Garamond" w:hAnsi="Garamond"/>
                <w:szCs w:val="22"/>
              </w:rPr>
              <w:t>Приложение № 4 к</w:t>
            </w:r>
            <w:r w:rsidRPr="0049706F">
              <w:rPr>
                <w:rFonts w:ascii="Garamond" w:hAnsi="Garamond"/>
                <w:i/>
                <w:iCs/>
                <w:szCs w:val="22"/>
              </w:rPr>
              <w:t xml:space="preserve"> Договору о присоединении к торговой системе оптового рынка</w:t>
            </w:r>
            <w:r w:rsidRPr="0049706F">
              <w:rPr>
                <w:rFonts w:ascii="Garamond" w:hAnsi="Garamond"/>
                <w:iCs/>
                <w:szCs w:val="22"/>
              </w:rPr>
              <w:t>)</w:t>
            </w:r>
            <w:r w:rsidRPr="0049706F">
              <w:rPr>
                <w:rFonts w:ascii="Garamond" w:hAnsi="Garamond"/>
                <w:szCs w:val="22"/>
              </w:rPr>
              <w:t>;</w:t>
            </w:r>
          </w:p>
          <w:p w14:paraId="14481A82" w14:textId="77777777" w:rsidR="00AB55B5" w:rsidRPr="0049706F" w:rsidRDefault="009134C4" w:rsidP="009134C4">
            <w:pPr>
              <w:pStyle w:val="50"/>
              <w:widowControl w:val="0"/>
              <w:numPr>
                <w:ilvl w:val="0"/>
                <w:numId w:val="0"/>
              </w:numPr>
              <w:suppressAutoHyphens w:val="0"/>
              <w:ind w:left="720"/>
              <w:rPr>
                <w:rFonts w:ascii="Garamond" w:hAnsi="Garamond"/>
                <w:szCs w:val="22"/>
              </w:rPr>
            </w:pPr>
            <w:r w:rsidRPr="0049706F">
              <w:rPr>
                <w:rFonts w:ascii="Garamond" w:hAnsi="Garamond"/>
                <w:szCs w:val="22"/>
              </w:rPr>
              <w:t xml:space="preserve">3) </w:t>
            </w:r>
            <w:r w:rsidR="00AB55B5" w:rsidRPr="0049706F">
              <w:rPr>
                <w:rFonts w:ascii="Garamond" w:hAnsi="Garamond"/>
                <w:szCs w:val="22"/>
              </w:rPr>
              <w:t xml:space="preserve">предоставления информации о включенном генерирующем оборудовании участникам оптового рынка и КО в соответствии с </w:t>
            </w:r>
            <w:r w:rsidR="00AB55B5" w:rsidRPr="0049706F">
              <w:rPr>
                <w:rFonts w:ascii="Garamond" w:hAnsi="Garamond"/>
                <w:i/>
                <w:iCs/>
                <w:szCs w:val="22"/>
              </w:rPr>
              <w:t>Регламентом проведения расчетов выбора состава генерирующего оборудования</w:t>
            </w:r>
            <w:r w:rsidR="00AB55B5" w:rsidRPr="0049706F">
              <w:rPr>
                <w:rFonts w:ascii="Garamond" w:hAnsi="Garamond"/>
                <w:szCs w:val="22"/>
              </w:rPr>
              <w:t xml:space="preserve"> (Приложение № 3.1 к </w:t>
            </w:r>
            <w:r w:rsidR="00AB55B5" w:rsidRPr="0049706F">
              <w:rPr>
                <w:rFonts w:ascii="Garamond" w:hAnsi="Garamond"/>
                <w:i/>
                <w:iCs/>
                <w:szCs w:val="22"/>
              </w:rPr>
              <w:t>Договору о присоединении к торговой системе оптового рынка</w:t>
            </w:r>
            <w:r w:rsidR="00AB55B5" w:rsidRPr="0049706F">
              <w:rPr>
                <w:rFonts w:ascii="Garamond" w:hAnsi="Garamond"/>
                <w:szCs w:val="22"/>
              </w:rPr>
              <w:t>);</w:t>
            </w:r>
          </w:p>
          <w:p w14:paraId="2D2D9936" w14:textId="77777777" w:rsidR="00AB55B5" w:rsidRPr="0049706F" w:rsidRDefault="009134C4" w:rsidP="009134C4">
            <w:pPr>
              <w:pStyle w:val="50"/>
              <w:widowControl w:val="0"/>
              <w:numPr>
                <w:ilvl w:val="0"/>
                <w:numId w:val="0"/>
              </w:numPr>
              <w:suppressAutoHyphens w:val="0"/>
              <w:ind w:left="720"/>
              <w:rPr>
                <w:rFonts w:ascii="Garamond" w:hAnsi="Garamond"/>
                <w:szCs w:val="22"/>
              </w:rPr>
            </w:pPr>
            <w:r w:rsidRPr="0049706F">
              <w:rPr>
                <w:rFonts w:ascii="Garamond" w:hAnsi="Garamond"/>
                <w:szCs w:val="22"/>
              </w:rPr>
              <w:t xml:space="preserve">4) </w:t>
            </w:r>
            <w:r w:rsidR="00AB55B5" w:rsidRPr="0049706F">
              <w:rPr>
                <w:rFonts w:ascii="Garamond" w:hAnsi="Garamond"/>
                <w:szCs w:val="22"/>
              </w:rPr>
              <w:t xml:space="preserve">процесса агрегирования данных, получаемых СО от КО в составе полной информации о результатах конкурентного отбора ценовых заявок от участников рынка, с рассчитанными оптимальными режимами по объектам потребления и генерации (режимным генерирующим единицам), описанного в </w:t>
            </w:r>
            <w:r w:rsidR="00AB55B5" w:rsidRPr="0049706F">
              <w:rPr>
                <w:rFonts w:ascii="Garamond" w:hAnsi="Garamond"/>
                <w:i/>
                <w:iCs/>
                <w:szCs w:val="22"/>
              </w:rPr>
              <w:t xml:space="preserve">Регламенте оперативного диспетчерского управления электроэнергетическим режимом объектов управления ЕЭС России </w:t>
            </w:r>
            <w:r w:rsidR="00AB55B5" w:rsidRPr="0049706F">
              <w:rPr>
                <w:rFonts w:ascii="Garamond" w:hAnsi="Garamond"/>
                <w:szCs w:val="22"/>
              </w:rPr>
              <w:t xml:space="preserve">(Приложение № 9 к </w:t>
            </w:r>
            <w:r w:rsidR="00AB55B5" w:rsidRPr="0049706F">
              <w:rPr>
                <w:rFonts w:ascii="Garamond" w:hAnsi="Garamond"/>
                <w:i/>
                <w:iCs/>
                <w:szCs w:val="22"/>
              </w:rPr>
              <w:t>Договору о присоединении к торговой системе оптового рынка</w:t>
            </w:r>
            <w:r w:rsidR="00AB55B5" w:rsidRPr="0049706F">
              <w:rPr>
                <w:rFonts w:ascii="Garamond" w:hAnsi="Garamond"/>
                <w:iCs/>
                <w:szCs w:val="22"/>
              </w:rPr>
              <w:t>).</w:t>
            </w:r>
          </w:p>
        </w:tc>
        <w:tc>
          <w:tcPr>
            <w:tcW w:w="6804" w:type="dxa"/>
          </w:tcPr>
          <w:p w14:paraId="495B77FF" w14:textId="77777777" w:rsidR="00AB55B5" w:rsidRPr="0049706F" w:rsidRDefault="00AB55B5" w:rsidP="00F907FC">
            <w:pPr>
              <w:pStyle w:val="30"/>
              <w:keepNext w:val="0"/>
              <w:widowControl w:val="0"/>
              <w:numPr>
                <w:ilvl w:val="0"/>
                <w:numId w:val="0"/>
              </w:numPr>
              <w:spacing w:before="120" w:after="120" w:line="240" w:lineRule="auto"/>
              <w:ind w:left="720"/>
              <w:jc w:val="both"/>
              <w:rPr>
                <w:rFonts w:ascii="Garamond" w:hAnsi="Garamond"/>
                <w:sz w:val="22"/>
                <w:szCs w:val="22"/>
              </w:rPr>
            </w:pPr>
            <w:r w:rsidRPr="0049706F">
              <w:rPr>
                <w:rFonts w:ascii="Garamond" w:hAnsi="Garamond"/>
                <w:sz w:val="22"/>
                <w:szCs w:val="22"/>
              </w:rPr>
              <w:t>Функциональные требования к программному обеспечению актуализации расчетной модели</w:t>
            </w:r>
          </w:p>
          <w:p w14:paraId="55174122" w14:textId="77777777" w:rsidR="00AB55B5" w:rsidRPr="0049706F" w:rsidRDefault="00AB55B5" w:rsidP="00F907FC">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Программное обеспечение актуализации расчетной модели должно поддерживать автоматизированное выполнение деловых процессов:</w:t>
            </w:r>
          </w:p>
          <w:p w14:paraId="782AAAD6" w14:textId="77777777" w:rsidR="00AB55B5" w:rsidRPr="0049706F" w:rsidRDefault="00AB55B5" w:rsidP="009134C4">
            <w:pPr>
              <w:pStyle w:val="50"/>
              <w:widowControl w:val="0"/>
              <w:numPr>
                <w:ilvl w:val="0"/>
                <w:numId w:val="0"/>
              </w:numPr>
              <w:tabs>
                <w:tab w:val="left" w:pos="1800"/>
              </w:tabs>
              <w:suppressAutoHyphens w:val="0"/>
              <w:ind w:left="742"/>
              <w:rPr>
                <w:rFonts w:ascii="Garamond" w:hAnsi="Garamond"/>
                <w:szCs w:val="22"/>
              </w:rPr>
            </w:pPr>
            <w:r w:rsidRPr="0049706F">
              <w:rPr>
                <w:rFonts w:ascii="Garamond" w:hAnsi="Garamond"/>
                <w:szCs w:val="22"/>
              </w:rPr>
              <w:t>1) актуализации расчетной модели в соответствии с настоящим Регламентом;</w:t>
            </w:r>
          </w:p>
          <w:p w14:paraId="17E8CCC1" w14:textId="77777777" w:rsidR="00AB55B5" w:rsidRPr="0049706F" w:rsidRDefault="00AB55B5" w:rsidP="00F907FC">
            <w:pPr>
              <w:pStyle w:val="50"/>
              <w:widowControl w:val="0"/>
              <w:numPr>
                <w:ilvl w:val="0"/>
                <w:numId w:val="0"/>
              </w:numPr>
              <w:suppressAutoHyphens w:val="0"/>
              <w:ind w:left="720"/>
              <w:rPr>
                <w:rFonts w:ascii="Garamond" w:hAnsi="Garamond"/>
                <w:szCs w:val="22"/>
              </w:rPr>
            </w:pPr>
            <w:r w:rsidRPr="0049706F">
              <w:rPr>
                <w:rFonts w:ascii="Garamond" w:hAnsi="Garamond"/>
                <w:szCs w:val="22"/>
              </w:rPr>
              <w:t xml:space="preserve">2) подачи уведомлений участниками оптового рынка электроэнергии о </w:t>
            </w:r>
            <w:r w:rsidRPr="0049706F">
              <w:rPr>
                <w:rFonts w:ascii="Garamond" w:hAnsi="Garamond"/>
                <w:szCs w:val="22"/>
                <w:highlight w:val="yellow"/>
              </w:rPr>
              <w:t>прогнозном</w:t>
            </w:r>
            <w:r w:rsidRPr="0049706F">
              <w:rPr>
                <w:rFonts w:ascii="Garamond" w:hAnsi="Garamond"/>
                <w:szCs w:val="22"/>
              </w:rPr>
              <w:t xml:space="preserve"> почасовом потреблении электрической энергии на сутки вперед в соответствии с </w:t>
            </w:r>
            <w:r w:rsidRPr="0049706F">
              <w:rPr>
                <w:rFonts w:ascii="Garamond" w:hAnsi="Garamond"/>
                <w:i/>
                <w:iCs/>
                <w:szCs w:val="22"/>
              </w:rPr>
              <w:t xml:space="preserve">Регламентом подачи уведомлений участниками оптового рынка </w:t>
            </w:r>
            <w:r w:rsidRPr="0049706F">
              <w:rPr>
                <w:rFonts w:ascii="Garamond" w:hAnsi="Garamond"/>
                <w:iCs/>
                <w:szCs w:val="22"/>
              </w:rPr>
              <w:t>(</w:t>
            </w:r>
            <w:r w:rsidRPr="0049706F">
              <w:rPr>
                <w:rFonts w:ascii="Garamond" w:hAnsi="Garamond"/>
                <w:szCs w:val="22"/>
              </w:rPr>
              <w:t>Приложение № 4 к</w:t>
            </w:r>
            <w:r w:rsidRPr="0049706F">
              <w:rPr>
                <w:rFonts w:ascii="Garamond" w:hAnsi="Garamond"/>
                <w:i/>
                <w:iCs/>
                <w:szCs w:val="22"/>
              </w:rPr>
              <w:t xml:space="preserve"> Договору о присоединении к торговой системе оптового рынка</w:t>
            </w:r>
            <w:r w:rsidRPr="0049706F">
              <w:rPr>
                <w:rFonts w:ascii="Garamond" w:hAnsi="Garamond"/>
                <w:iCs/>
                <w:szCs w:val="22"/>
              </w:rPr>
              <w:t>)</w:t>
            </w:r>
            <w:r w:rsidRPr="0049706F">
              <w:rPr>
                <w:rFonts w:ascii="Garamond" w:hAnsi="Garamond"/>
                <w:szCs w:val="22"/>
              </w:rPr>
              <w:t>;</w:t>
            </w:r>
          </w:p>
          <w:p w14:paraId="5903C913" w14:textId="77777777" w:rsidR="00AB55B5" w:rsidRPr="0049706F" w:rsidRDefault="009134C4" w:rsidP="009134C4">
            <w:pPr>
              <w:pStyle w:val="50"/>
              <w:widowControl w:val="0"/>
              <w:numPr>
                <w:ilvl w:val="0"/>
                <w:numId w:val="0"/>
              </w:numPr>
              <w:suppressAutoHyphens w:val="0"/>
              <w:ind w:left="742"/>
              <w:rPr>
                <w:rFonts w:ascii="Garamond" w:hAnsi="Garamond"/>
                <w:szCs w:val="22"/>
              </w:rPr>
            </w:pPr>
            <w:r w:rsidRPr="0049706F">
              <w:rPr>
                <w:rFonts w:ascii="Garamond" w:hAnsi="Garamond"/>
                <w:szCs w:val="22"/>
              </w:rPr>
              <w:t xml:space="preserve">3) </w:t>
            </w:r>
            <w:r w:rsidR="00AB55B5" w:rsidRPr="0049706F">
              <w:rPr>
                <w:rFonts w:ascii="Garamond" w:hAnsi="Garamond"/>
                <w:szCs w:val="22"/>
              </w:rPr>
              <w:t xml:space="preserve">предоставления информации о включенном генерирующем оборудовании участникам оптового рынка и КО в соответствии с </w:t>
            </w:r>
            <w:r w:rsidR="00AB55B5" w:rsidRPr="0049706F">
              <w:rPr>
                <w:rFonts w:ascii="Garamond" w:hAnsi="Garamond"/>
                <w:i/>
                <w:iCs/>
                <w:szCs w:val="22"/>
              </w:rPr>
              <w:t>Регламентом проведения расчетов выбора состава генерирующего оборудования</w:t>
            </w:r>
            <w:r w:rsidR="00AB55B5" w:rsidRPr="0049706F">
              <w:rPr>
                <w:rFonts w:ascii="Garamond" w:hAnsi="Garamond"/>
                <w:szCs w:val="22"/>
              </w:rPr>
              <w:t xml:space="preserve"> (Приложение № 3.1 к </w:t>
            </w:r>
            <w:r w:rsidR="00AB55B5" w:rsidRPr="0049706F">
              <w:rPr>
                <w:rFonts w:ascii="Garamond" w:hAnsi="Garamond"/>
                <w:i/>
                <w:iCs/>
                <w:szCs w:val="22"/>
              </w:rPr>
              <w:t>Договору о присоединении к торговой системе оптового рынка</w:t>
            </w:r>
            <w:r w:rsidR="00AB55B5" w:rsidRPr="0049706F">
              <w:rPr>
                <w:rFonts w:ascii="Garamond" w:hAnsi="Garamond"/>
                <w:szCs w:val="22"/>
              </w:rPr>
              <w:t>);</w:t>
            </w:r>
          </w:p>
          <w:p w14:paraId="0145CA41" w14:textId="77777777" w:rsidR="00AB55B5" w:rsidRPr="0049706F" w:rsidRDefault="009134C4" w:rsidP="009134C4">
            <w:pPr>
              <w:pStyle w:val="50"/>
              <w:widowControl w:val="0"/>
              <w:numPr>
                <w:ilvl w:val="0"/>
                <w:numId w:val="0"/>
              </w:numPr>
              <w:suppressAutoHyphens w:val="0"/>
              <w:ind w:left="742"/>
              <w:rPr>
                <w:rFonts w:ascii="Garamond" w:hAnsi="Garamond"/>
                <w:szCs w:val="22"/>
              </w:rPr>
            </w:pPr>
            <w:r w:rsidRPr="0049706F">
              <w:rPr>
                <w:rFonts w:ascii="Garamond" w:hAnsi="Garamond"/>
                <w:szCs w:val="22"/>
              </w:rPr>
              <w:t xml:space="preserve">4) </w:t>
            </w:r>
            <w:r w:rsidR="00AB55B5" w:rsidRPr="0049706F">
              <w:rPr>
                <w:rFonts w:ascii="Garamond" w:hAnsi="Garamond"/>
                <w:szCs w:val="22"/>
              </w:rPr>
              <w:t xml:space="preserve">процесса агрегирования данных, получаемых СО от КО в составе полной информации о результатах конкурентного отбора ценовых заявок от участников рынка, с рассчитанными оптимальными режимами по объектам потребления и генерации (режимным генерирующим единицам), описанного в </w:t>
            </w:r>
            <w:r w:rsidR="00AB55B5" w:rsidRPr="0049706F">
              <w:rPr>
                <w:rFonts w:ascii="Garamond" w:hAnsi="Garamond"/>
                <w:i/>
                <w:iCs/>
                <w:szCs w:val="22"/>
              </w:rPr>
              <w:t xml:space="preserve">Регламенте оперативного диспетчерского управления электроэнергетическим режимом объектов управления ЕЭС России </w:t>
            </w:r>
            <w:r w:rsidR="00AB55B5" w:rsidRPr="0049706F">
              <w:rPr>
                <w:rFonts w:ascii="Garamond" w:hAnsi="Garamond"/>
                <w:szCs w:val="22"/>
              </w:rPr>
              <w:t xml:space="preserve">(Приложение № 9 к </w:t>
            </w:r>
            <w:r w:rsidR="00AB55B5" w:rsidRPr="0049706F">
              <w:rPr>
                <w:rFonts w:ascii="Garamond" w:hAnsi="Garamond"/>
                <w:i/>
                <w:iCs/>
                <w:szCs w:val="22"/>
              </w:rPr>
              <w:t>Договору о присоединении к торговой системе оптового рынка</w:t>
            </w:r>
            <w:r w:rsidR="00AB55B5" w:rsidRPr="0049706F">
              <w:rPr>
                <w:rFonts w:ascii="Garamond" w:hAnsi="Garamond"/>
                <w:iCs/>
                <w:szCs w:val="22"/>
              </w:rPr>
              <w:t>).</w:t>
            </w:r>
          </w:p>
        </w:tc>
      </w:tr>
      <w:tr w:rsidR="00AB55B5" w:rsidRPr="0049706F" w14:paraId="46E1E5AD" w14:textId="77777777" w:rsidTr="00F907FC">
        <w:tc>
          <w:tcPr>
            <w:tcW w:w="1560" w:type="dxa"/>
            <w:vAlign w:val="center"/>
          </w:tcPr>
          <w:p w14:paraId="00EB420D" w14:textId="77777777" w:rsidR="00AB55B5" w:rsidRPr="0049706F" w:rsidRDefault="00AB55B5" w:rsidP="00AB55B5">
            <w:pPr>
              <w:spacing w:before="60" w:after="0" w:line="240" w:lineRule="auto"/>
              <w:jc w:val="center"/>
              <w:rPr>
                <w:rFonts w:ascii="Garamond" w:hAnsi="Garamond"/>
                <w:b/>
                <w:bCs/>
              </w:rPr>
            </w:pPr>
            <w:r w:rsidRPr="0049706F">
              <w:rPr>
                <w:rFonts w:ascii="Garamond" w:hAnsi="Garamond"/>
                <w:b/>
                <w:bCs/>
              </w:rPr>
              <w:t>Приложение 1, п. 3</w:t>
            </w:r>
          </w:p>
        </w:tc>
        <w:tc>
          <w:tcPr>
            <w:tcW w:w="6804" w:type="dxa"/>
          </w:tcPr>
          <w:p w14:paraId="5C51AFEF" w14:textId="77777777" w:rsidR="00AB55B5" w:rsidRPr="0049706F" w:rsidRDefault="00AB55B5" w:rsidP="00F907FC">
            <w:pPr>
              <w:pStyle w:val="2"/>
              <w:keepNext w:val="0"/>
              <w:widowControl w:val="0"/>
              <w:numPr>
                <w:ilvl w:val="0"/>
                <w:numId w:val="0"/>
              </w:numPr>
              <w:spacing w:before="120" w:after="120"/>
              <w:jc w:val="both"/>
              <w:rPr>
                <w:rFonts w:ascii="Garamond" w:hAnsi="Garamond"/>
                <w:i/>
                <w:iCs/>
                <w:sz w:val="22"/>
                <w:szCs w:val="22"/>
                <w:lang w:val="ru-RU"/>
              </w:rPr>
            </w:pPr>
            <w:bookmarkStart w:id="4" w:name="_Toc404595204"/>
            <w:bookmarkStart w:id="5" w:name="_Toc422754365"/>
            <w:bookmarkStart w:id="6" w:name="_Toc43621448"/>
            <w:r w:rsidRPr="0049706F">
              <w:rPr>
                <w:rFonts w:ascii="Garamond" w:hAnsi="Garamond"/>
                <w:i/>
                <w:iCs/>
                <w:sz w:val="22"/>
                <w:szCs w:val="22"/>
                <w:lang w:val="ru-RU"/>
              </w:rPr>
              <w:t xml:space="preserve">Бизнес-процесс подачи уведомлений о </w:t>
            </w:r>
            <w:r w:rsidRPr="0049706F">
              <w:rPr>
                <w:rFonts w:ascii="Garamond" w:hAnsi="Garamond"/>
                <w:i/>
                <w:iCs/>
                <w:sz w:val="22"/>
                <w:szCs w:val="22"/>
                <w:highlight w:val="yellow"/>
                <w:lang w:val="ru-RU"/>
              </w:rPr>
              <w:t>максимальном</w:t>
            </w:r>
            <w:r w:rsidRPr="0049706F">
              <w:rPr>
                <w:rFonts w:ascii="Garamond" w:hAnsi="Garamond"/>
                <w:i/>
                <w:iCs/>
                <w:sz w:val="22"/>
                <w:szCs w:val="22"/>
                <w:lang w:val="ru-RU"/>
              </w:rPr>
              <w:t xml:space="preserve"> почасовом потреблении участниками оптового рынка</w:t>
            </w:r>
            <w:bookmarkEnd w:id="4"/>
            <w:bookmarkEnd w:id="5"/>
            <w:bookmarkEnd w:id="6"/>
          </w:p>
          <w:p w14:paraId="44D73B0B" w14:textId="77777777" w:rsidR="00AB55B5" w:rsidRPr="0049706F" w:rsidRDefault="00AB55B5" w:rsidP="00F907FC">
            <w:pPr>
              <w:pStyle w:val="aa"/>
              <w:widowControl w:val="0"/>
              <w:spacing w:before="120" w:line="240" w:lineRule="auto"/>
              <w:jc w:val="both"/>
              <w:rPr>
                <w:rFonts w:ascii="Garamond" w:hAnsi="Garamond"/>
              </w:rPr>
            </w:pPr>
            <w:r w:rsidRPr="0049706F">
              <w:rPr>
                <w:rFonts w:ascii="Garamond" w:hAnsi="Garamond"/>
              </w:rPr>
              <w:t xml:space="preserve">Участники оптового рынка подают уведомления о </w:t>
            </w:r>
            <w:r w:rsidRPr="0049706F">
              <w:rPr>
                <w:rFonts w:ascii="Garamond" w:hAnsi="Garamond"/>
                <w:highlight w:val="yellow"/>
              </w:rPr>
              <w:t>максимальном</w:t>
            </w:r>
            <w:r w:rsidRPr="0049706F">
              <w:rPr>
                <w:rFonts w:ascii="Garamond" w:hAnsi="Garamond"/>
              </w:rPr>
              <w:t xml:space="preserve"> почасовом потреблении по каждой отнесенной к ним ГТП потребления и ГТП потребления поставщика путем внесения информации на сайт ОРЭМ СО в соответствии с </w:t>
            </w:r>
            <w:r w:rsidRPr="0049706F">
              <w:rPr>
                <w:rFonts w:ascii="Garamond" w:hAnsi="Garamond"/>
                <w:i/>
                <w:iCs/>
              </w:rPr>
              <w:t>Регламентом подачи уведомлений участниками оптового рынка</w:t>
            </w:r>
            <w:r w:rsidRPr="0049706F">
              <w:rPr>
                <w:rFonts w:ascii="Garamond" w:hAnsi="Garamond"/>
              </w:rPr>
              <w:t xml:space="preserve"> (Приложение № 4 к </w:t>
            </w:r>
            <w:r w:rsidRPr="0049706F">
              <w:rPr>
                <w:rFonts w:ascii="Garamond" w:hAnsi="Garamond"/>
                <w:i/>
                <w:iCs/>
              </w:rPr>
              <w:t xml:space="preserve">Договору о </w:t>
            </w:r>
            <w:r w:rsidRPr="0049706F">
              <w:rPr>
                <w:rFonts w:ascii="Garamond" w:hAnsi="Garamond"/>
                <w:i/>
                <w:iCs/>
              </w:rPr>
              <w:lastRenderedPageBreak/>
              <w:t>присоединении к торговой системе оптового рынка</w:t>
            </w:r>
            <w:r w:rsidRPr="0049706F">
              <w:rPr>
                <w:rFonts w:ascii="Garamond" w:hAnsi="Garamond"/>
              </w:rPr>
              <w:t>).</w:t>
            </w:r>
          </w:p>
          <w:p w14:paraId="1000E46C" w14:textId="77777777" w:rsidR="00AB55B5" w:rsidRPr="0049706F" w:rsidRDefault="00AB55B5" w:rsidP="00F907FC">
            <w:pPr>
              <w:pStyle w:val="aa"/>
              <w:widowControl w:val="0"/>
              <w:spacing w:before="120" w:line="240" w:lineRule="auto"/>
              <w:jc w:val="both"/>
              <w:rPr>
                <w:rFonts w:ascii="Garamond" w:hAnsi="Garamond"/>
              </w:rPr>
            </w:pPr>
            <w:r w:rsidRPr="0049706F">
              <w:rPr>
                <w:rFonts w:ascii="Garamond" w:hAnsi="Garamond"/>
              </w:rPr>
              <w:t xml:space="preserve">Подача уведомлений о предварительных плановых почасовых объемах поставки (покупки/продажи) электроэнергии в целях экспортно-импортной деятельности и уведомлений о предварительных плановых почасовых объемах поставки электроэнергии в целях осуществления межгосударственной передачи участниками рынка, осуществляющими покупку/продажу электроэнергии в группах точек поставки экспорта-импорта, осуществляется в соответствии с </w:t>
            </w:r>
            <w:r w:rsidRPr="0049706F">
              <w:rPr>
                <w:rFonts w:ascii="Garamond" w:hAnsi="Garamond"/>
                <w:i/>
                <w:iCs/>
              </w:rPr>
              <w:t>Регламентом подачи уведомлений участниками оптового рынка</w:t>
            </w:r>
            <w:r w:rsidRPr="0049706F">
              <w:rPr>
                <w:rFonts w:ascii="Garamond" w:hAnsi="Garamond"/>
              </w:rPr>
              <w:t xml:space="preserve"> (Приложение № 4 к </w:t>
            </w:r>
            <w:r w:rsidRPr="0049706F">
              <w:rPr>
                <w:rFonts w:ascii="Garamond" w:hAnsi="Garamond"/>
                <w:i/>
                <w:iCs/>
              </w:rPr>
              <w:t>Договору о присоединении к торговой системе оптового рынка</w:t>
            </w:r>
            <w:r w:rsidRPr="0049706F">
              <w:rPr>
                <w:rFonts w:ascii="Garamond" w:hAnsi="Garamond"/>
              </w:rPr>
              <w:t>).</w:t>
            </w:r>
          </w:p>
          <w:p w14:paraId="0D47CB65" w14:textId="77777777" w:rsidR="00AB55B5" w:rsidRPr="0049706F" w:rsidRDefault="00AB55B5" w:rsidP="00F907FC">
            <w:pPr>
              <w:pStyle w:val="30"/>
              <w:keepNext w:val="0"/>
              <w:widowControl w:val="0"/>
              <w:numPr>
                <w:ilvl w:val="0"/>
                <w:numId w:val="0"/>
              </w:numPr>
              <w:spacing w:before="120" w:after="120" w:line="240" w:lineRule="auto"/>
              <w:jc w:val="both"/>
              <w:rPr>
                <w:rFonts w:ascii="Garamond" w:hAnsi="Garamond"/>
                <w:sz w:val="22"/>
                <w:szCs w:val="22"/>
              </w:rPr>
            </w:pPr>
          </w:p>
        </w:tc>
        <w:tc>
          <w:tcPr>
            <w:tcW w:w="6804" w:type="dxa"/>
          </w:tcPr>
          <w:p w14:paraId="16529219" w14:textId="77777777" w:rsidR="00AB55B5" w:rsidRPr="0049706F" w:rsidRDefault="00AB55B5" w:rsidP="00F907FC">
            <w:pPr>
              <w:pStyle w:val="2"/>
              <w:keepNext w:val="0"/>
              <w:widowControl w:val="0"/>
              <w:numPr>
                <w:ilvl w:val="0"/>
                <w:numId w:val="0"/>
              </w:numPr>
              <w:spacing w:before="120" w:after="120"/>
              <w:jc w:val="both"/>
              <w:rPr>
                <w:rFonts w:ascii="Garamond" w:hAnsi="Garamond"/>
                <w:i/>
                <w:iCs/>
                <w:sz w:val="22"/>
                <w:szCs w:val="22"/>
                <w:lang w:val="ru-RU"/>
              </w:rPr>
            </w:pPr>
            <w:r w:rsidRPr="0049706F">
              <w:rPr>
                <w:rFonts w:ascii="Garamond" w:hAnsi="Garamond"/>
                <w:i/>
                <w:iCs/>
                <w:sz w:val="22"/>
                <w:szCs w:val="22"/>
                <w:lang w:val="ru-RU"/>
              </w:rPr>
              <w:lastRenderedPageBreak/>
              <w:t xml:space="preserve">Бизнес-процесс подачи уведомлений о </w:t>
            </w:r>
            <w:r w:rsidRPr="0049706F">
              <w:rPr>
                <w:rFonts w:ascii="Garamond" w:hAnsi="Garamond"/>
                <w:i/>
                <w:iCs/>
                <w:sz w:val="22"/>
                <w:szCs w:val="22"/>
                <w:highlight w:val="yellow"/>
                <w:lang w:val="ru-RU"/>
              </w:rPr>
              <w:t>прогнозном</w:t>
            </w:r>
            <w:r w:rsidRPr="0049706F">
              <w:rPr>
                <w:rFonts w:ascii="Garamond" w:hAnsi="Garamond"/>
                <w:i/>
                <w:iCs/>
                <w:sz w:val="22"/>
                <w:szCs w:val="22"/>
                <w:lang w:val="ru-RU"/>
              </w:rPr>
              <w:t xml:space="preserve"> почасовом потреблении участниками оптового рынка</w:t>
            </w:r>
          </w:p>
          <w:p w14:paraId="78BB8998" w14:textId="77777777" w:rsidR="00AB55B5" w:rsidRPr="0049706F" w:rsidRDefault="00AB55B5" w:rsidP="00F907FC">
            <w:pPr>
              <w:pStyle w:val="aa"/>
              <w:widowControl w:val="0"/>
              <w:spacing w:before="120" w:line="240" w:lineRule="auto"/>
              <w:jc w:val="both"/>
              <w:rPr>
                <w:rFonts w:ascii="Garamond" w:hAnsi="Garamond"/>
              </w:rPr>
            </w:pPr>
            <w:r w:rsidRPr="0049706F">
              <w:rPr>
                <w:rFonts w:ascii="Garamond" w:hAnsi="Garamond"/>
              </w:rPr>
              <w:t xml:space="preserve">Участники оптового рынка подают уведомления о </w:t>
            </w:r>
            <w:r w:rsidRPr="0049706F">
              <w:rPr>
                <w:rFonts w:ascii="Garamond" w:hAnsi="Garamond"/>
                <w:highlight w:val="yellow"/>
                <w:lang w:val="ru-RU"/>
              </w:rPr>
              <w:t>прогнозном</w:t>
            </w:r>
            <w:r w:rsidRPr="0049706F">
              <w:rPr>
                <w:rFonts w:ascii="Garamond" w:hAnsi="Garamond"/>
              </w:rPr>
              <w:t xml:space="preserve"> почасовом потреблении по каждой отнесенной к ним ГТП потребления и ГТП потребления поставщика путем внесения информации на сайт ОРЭМ СО в соответствии с </w:t>
            </w:r>
            <w:r w:rsidRPr="0049706F">
              <w:rPr>
                <w:rFonts w:ascii="Garamond" w:hAnsi="Garamond"/>
                <w:i/>
                <w:iCs/>
              </w:rPr>
              <w:t>Регламентом подачи уведомлений участниками оптового рынка</w:t>
            </w:r>
            <w:r w:rsidRPr="0049706F">
              <w:rPr>
                <w:rFonts w:ascii="Garamond" w:hAnsi="Garamond"/>
              </w:rPr>
              <w:t xml:space="preserve"> (Приложение № 4 к </w:t>
            </w:r>
            <w:r w:rsidRPr="0049706F">
              <w:rPr>
                <w:rFonts w:ascii="Garamond" w:hAnsi="Garamond"/>
                <w:i/>
                <w:iCs/>
              </w:rPr>
              <w:t xml:space="preserve">Договору о </w:t>
            </w:r>
            <w:r w:rsidRPr="0049706F">
              <w:rPr>
                <w:rFonts w:ascii="Garamond" w:hAnsi="Garamond"/>
                <w:i/>
                <w:iCs/>
              </w:rPr>
              <w:lastRenderedPageBreak/>
              <w:t>присоединении к торговой системе оптового рынка</w:t>
            </w:r>
            <w:r w:rsidRPr="0049706F">
              <w:rPr>
                <w:rFonts w:ascii="Garamond" w:hAnsi="Garamond"/>
              </w:rPr>
              <w:t>).</w:t>
            </w:r>
          </w:p>
          <w:p w14:paraId="4D9A751E" w14:textId="77777777" w:rsidR="00AB55B5" w:rsidRPr="0049706F" w:rsidRDefault="00AB55B5" w:rsidP="00F907FC">
            <w:pPr>
              <w:pStyle w:val="aa"/>
              <w:widowControl w:val="0"/>
              <w:spacing w:before="120" w:line="240" w:lineRule="auto"/>
              <w:jc w:val="both"/>
              <w:rPr>
                <w:rFonts w:ascii="Garamond" w:hAnsi="Garamond"/>
              </w:rPr>
            </w:pPr>
            <w:r w:rsidRPr="0049706F">
              <w:rPr>
                <w:rFonts w:ascii="Garamond" w:hAnsi="Garamond"/>
              </w:rPr>
              <w:t xml:space="preserve">Подача уведомлений о предварительных плановых почасовых объемах поставки (покупки/продажи) электроэнергии в целях экспортно-импортной деятельности и уведомлений о предварительных плановых почасовых объемах поставки электроэнергии в целях осуществления межгосударственной передачи участниками рынка, осуществляющими покупку/продажу электроэнергии в группах точек поставки экспорта-импорта, осуществляется в соответствии с </w:t>
            </w:r>
            <w:r w:rsidRPr="0049706F">
              <w:rPr>
                <w:rFonts w:ascii="Garamond" w:hAnsi="Garamond"/>
                <w:i/>
                <w:iCs/>
              </w:rPr>
              <w:t>Регламентом подачи уведомлений участниками оптового рынка</w:t>
            </w:r>
            <w:r w:rsidRPr="0049706F">
              <w:rPr>
                <w:rFonts w:ascii="Garamond" w:hAnsi="Garamond"/>
              </w:rPr>
              <w:t xml:space="preserve"> (Приложение № 4 к </w:t>
            </w:r>
            <w:r w:rsidRPr="0049706F">
              <w:rPr>
                <w:rFonts w:ascii="Garamond" w:hAnsi="Garamond"/>
                <w:i/>
                <w:iCs/>
              </w:rPr>
              <w:t>Договору о присоединении к торговой системе оптового рынка</w:t>
            </w:r>
            <w:r w:rsidRPr="0049706F">
              <w:rPr>
                <w:rFonts w:ascii="Garamond" w:hAnsi="Garamond"/>
              </w:rPr>
              <w:t>).</w:t>
            </w:r>
          </w:p>
          <w:p w14:paraId="398BE521" w14:textId="77777777" w:rsidR="00AB55B5" w:rsidRPr="0049706F" w:rsidRDefault="00AB55B5" w:rsidP="00F907FC">
            <w:pPr>
              <w:widowControl w:val="0"/>
              <w:spacing w:before="120" w:after="120" w:line="240" w:lineRule="auto"/>
              <w:jc w:val="both"/>
              <w:outlineLvl w:val="3"/>
              <w:rPr>
                <w:rFonts w:ascii="Garamond" w:hAnsi="Garamond"/>
                <w:bCs/>
                <w:lang w:val="x-none"/>
              </w:rPr>
            </w:pPr>
          </w:p>
        </w:tc>
      </w:tr>
      <w:tr w:rsidR="00AB55B5" w:rsidRPr="0049706F" w14:paraId="524C6D3B" w14:textId="77777777" w:rsidTr="00F907FC">
        <w:tc>
          <w:tcPr>
            <w:tcW w:w="1560" w:type="dxa"/>
            <w:vAlign w:val="center"/>
          </w:tcPr>
          <w:p w14:paraId="6334EAA6" w14:textId="77777777" w:rsidR="00AB55B5" w:rsidRPr="0049706F" w:rsidRDefault="00AB55B5" w:rsidP="00AB55B5">
            <w:pPr>
              <w:spacing w:before="60" w:after="0" w:line="240" w:lineRule="auto"/>
              <w:jc w:val="center"/>
              <w:rPr>
                <w:rFonts w:ascii="Garamond" w:hAnsi="Garamond"/>
                <w:b/>
                <w:bCs/>
              </w:rPr>
            </w:pPr>
            <w:r w:rsidRPr="0049706F">
              <w:rPr>
                <w:rFonts w:ascii="Garamond" w:hAnsi="Garamond"/>
                <w:b/>
                <w:bCs/>
              </w:rPr>
              <w:lastRenderedPageBreak/>
              <w:t>Приложение 1, п. 4</w:t>
            </w:r>
          </w:p>
        </w:tc>
        <w:tc>
          <w:tcPr>
            <w:tcW w:w="6804" w:type="dxa"/>
          </w:tcPr>
          <w:p w14:paraId="001AC31E" w14:textId="77777777" w:rsidR="00AB55B5" w:rsidRPr="0049706F" w:rsidRDefault="00AB55B5" w:rsidP="00F907FC">
            <w:pPr>
              <w:pStyle w:val="2"/>
              <w:keepNext w:val="0"/>
              <w:widowControl w:val="0"/>
              <w:numPr>
                <w:ilvl w:val="0"/>
                <w:numId w:val="0"/>
              </w:numPr>
              <w:spacing w:before="120" w:after="120"/>
              <w:jc w:val="both"/>
              <w:rPr>
                <w:rFonts w:ascii="Garamond" w:hAnsi="Garamond"/>
                <w:i/>
                <w:iCs/>
                <w:sz w:val="22"/>
                <w:szCs w:val="22"/>
                <w:lang w:val="ru-RU"/>
              </w:rPr>
            </w:pPr>
            <w:bookmarkStart w:id="7" w:name="_Toc138664181"/>
            <w:bookmarkStart w:id="8" w:name="_Toc155005025"/>
            <w:bookmarkStart w:id="9" w:name="_Toc211076031"/>
            <w:bookmarkStart w:id="10" w:name="_Toc242005569"/>
            <w:bookmarkStart w:id="11" w:name="_Toc292286804"/>
            <w:bookmarkStart w:id="12" w:name="_Toc404595205"/>
            <w:bookmarkStart w:id="13" w:name="_Toc422754366"/>
            <w:bookmarkStart w:id="14" w:name="_Toc43621450"/>
            <w:r w:rsidRPr="0049706F">
              <w:rPr>
                <w:rFonts w:ascii="Garamond" w:hAnsi="Garamond"/>
                <w:i/>
                <w:iCs/>
                <w:sz w:val="22"/>
                <w:szCs w:val="22"/>
                <w:lang w:val="ru-RU"/>
              </w:rPr>
              <w:t>Бизнес-процесс задания почасовых объемов потребления электроэнергии для электрических станций, выработку которых участники продают на оптовом рынке</w:t>
            </w:r>
            <w:bookmarkEnd w:id="7"/>
            <w:bookmarkEnd w:id="8"/>
            <w:bookmarkEnd w:id="9"/>
            <w:bookmarkEnd w:id="10"/>
            <w:bookmarkEnd w:id="11"/>
            <w:bookmarkEnd w:id="12"/>
            <w:bookmarkEnd w:id="13"/>
            <w:bookmarkEnd w:id="14"/>
          </w:p>
          <w:p w14:paraId="1DBBFD17" w14:textId="77777777" w:rsidR="00AB55B5" w:rsidRPr="0049706F" w:rsidRDefault="00AB55B5" w:rsidP="00F907FC">
            <w:pPr>
              <w:pStyle w:val="30"/>
              <w:keepNext w:val="0"/>
              <w:widowControl w:val="0"/>
              <w:numPr>
                <w:ilvl w:val="1"/>
                <w:numId w:val="40"/>
              </w:numPr>
              <w:spacing w:before="120" w:after="120" w:line="240" w:lineRule="auto"/>
              <w:jc w:val="both"/>
              <w:rPr>
                <w:rFonts w:ascii="Garamond" w:hAnsi="Garamond"/>
                <w:b w:val="0"/>
                <w:bCs w:val="0"/>
                <w:sz w:val="22"/>
                <w:szCs w:val="22"/>
              </w:rPr>
            </w:pPr>
            <w:bookmarkStart w:id="15" w:name="_Toc155005031"/>
            <w:bookmarkStart w:id="16" w:name="_Toc211076034"/>
            <w:bookmarkStart w:id="17" w:name="_Toc242005572"/>
            <w:bookmarkStart w:id="18" w:name="_Toc292286807"/>
            <w:bookmarkStart w:id="19" w:name="_Toc404595208"/>
            <w:bookmarkStart w:id="20" w:name="_Toc422754367"/>
            <w:r w:rsidRPr="0049706F">
              <w:rPr>
                <w:rFonts w:ascii="Garamond" w:hAnsi="Garamond"/>
                <w:b w:val="0"/>
                <w:bCs w:val="0"/>
                <w:sz w:val="22"/>
                <w:szCs w:val="22"/>
              </w:rPr>
              <w:t xml:space="preserve">СО передает КО в составе актуализированной расчетной модели величины </w:t>
            </w:r>
            <w:r w:rsidRPr="0049706F">
              <w:rPr>
                <w:rFonts w:ascii="Garamond" w:hAnsi="Garamond"/>
                <w:b w:val="0"/>
                <w:bCs w:val="0"/>
                <w:sz w:val="22"/>
                <w:szCs w:val="22"/>
                <w:highlight w:val="yellow"/>
              </w:rPr>
              <w:t>максимального</w:t>
            </w:r>
            <w:r w:rsidRPr="0049706F">
              <w:rPr>
                <w:rFonts w:ascii="Garamond" w:hAnsi="Garamond"/>
                <w:b w:val="0"/>
                <w:bCs w:val="0"/>
                <w:sz w:val="22"/>
                <w:szCs w:val="22"/>
              </w:rPr>
              <w:t xml:space="preserve"> почасового потребления, заявленные участником, или, в случае их отсутствия, − величину, определенную в соответствии с п. 4.4.3 </w:t>
            </w:r>
            <w:r w:rsidRPr="0049706F">
              <w:rPr>
                <w:rFonts w:ascii="Garamond" w:hAnsi="Garamond"/>
                <w:b w:val="0"/>
                <w:bCs w:val="0"/>
                <w:i/>
                <w:iCs/>
                <w:sz w:val="22"/>
                <w:szCs w:val="22"/>
              </w:rPr>
              <w:t>Регламента подачи уведомлений участниками оптового рынка</w:t>
            </w:r>
            <w:r w:rsidRPr="0049706F">
              <w:rPr>
                <w:rFonts w:ascii="Garamond" w:hAnsi="Garamond"/>
                <w:b w:val="0"/>
                <w:bCs w:val="0"/>
                <w:sz w:val="22"/>
                <w:szCs w:val="22"/>
              </w:rPr>
              <w:t xml:space="preserve"> (Приложение № 4 к </w:t>
            </w:r>
            <w:r w:rsidRPr="0049706F">
              <w:rPr>
                <w:rFonts w:ascii="Garamond" w:hAnsi="Garamond"/>
                <w:b w:val="0"/>
                <w:bCs w:val="0"/>
                <w:i/>
                <w:iCs/>
                <w:sz w:val="22"/>
                <w:szCs w:val="22"/>
              </w:rPr>
              <w:t>Договору о присоединении к торговой системе оптового рынка</w:t>
            </w:r>
            <w:r w:rsidRPr="0049706F">
              <w:rPr>
                <w:rFonts w:ascii="Garamond" w:hAnsi="Garamond"/>
                <w:b w:val="0"/>
                <w:bCs w:val="0"/>
                <w:sz w:val="22"/>
                <w:szCs w:val="22"/>
              </w:rPr>
              <w:t>).</w:t>
            </w:r>
            <w:bookmarkEnd w:id="15"/>
            <w:bookmarkEnd w:id="16"/>
            <w:bookmarkEnd w:id="17"/>
            <w:bookmarkEnd w:id="18"/>
            <w:bookmarkEnd w:id="19"/>
            <w:bookmarkEnd w:id="20"/>
          </w:p>
          <w:p w14:paraId="4FE90EC2" w14:textId="77777777" w:rsidR="00AB55B5" w:rsidRPr="0049706F" w:rsidRDefault="00AB55B5" w:rsidP="00F907FC">
            <w:pPr>
              <w:widowControl w:val="0"/>
              <w:tabs>
                <w:tab w:val="num" w:pos="284"/>
              </w:tabs>
              <w:spacing w:before="120" w:after="120" w:line="240" w:lineRule="auto"/>
              <w:jc w:val="both"/>
              <w:outlineLvl w:val="3"/>
              <w:rPr>
                <w:rFonts w:ascii="Garamond" w:hAnsi="Garamond"/>
                <w:bCs/>
              </w:rPr>
            </w:pPr>
            <w:r w:rsidRPr="0049706F">
              <w:rPr>
                <w:rFonts w:ascii="Garamond" w:hAnsi="Garamond"/>
                <w:bCs/>
              </w:rPr>
              <w:t>…</w:t>
            </w:r>
          </w:p>
        </w:tc>
        <w:tc>
          <w:tcPr>
            <w:tcW w:w="6804" w:type="dxa"/>
          </w:tcPr>
          <w:p w14:paraId="3AE80191" w14:textId="77777777" w:rsidR="00AB55B5" w:rsidRPr="0049706F" w:rsidRDefault="00AB55B5" w:rsidP="00F907FC">
            <w:pPr>
              <w:pStyle w:val="2"/>
              <w:keepNext w:val="0"/>
              <w:widowControl w:val="0"/>
              <w:numPr>
                <w:ilvl w:val="0"/>
                <w:numId w:val="0"/>
              </w:numPr>
              <w:spacing w:before="120" w:after="120"/>
              <w:jc w:val="both"/>
              <w:rPr>
                <w:rFonts w:ascii="Garamond" w:hAnsi="Garamond"/>
                <w:i/>
                <w:iCs/>
                <w:sz w:val="22"/>
                <w:szCs w:val="22"/>
                <w:lang w:val="ru-RU"/>
              </w:rPr>
            </w:pPr>
            <w:r w:rsidRPr="0049706F">
              <w:rPr>
                <w:rFonts w:ascii="Garamond" w:hAnsi="Garamond"/>
                <w:i/>
                <w:iCs/>
                <w:sz w:val="22"/>
                <w:szCs w:val="22"/>
                <w:lang w:val="ru-RU"/>
              </w:rPr>
              <w:t>Бизнес-процесс задания почасовых объемов потребления электроэнергии для электрических станций, выработку которых участники продают на оптовом рынке</w:t>
            </w:r>
          </w:p>
          <w:p w14:paraId="7190F063" w14:textId="77777777" w:rsidR="00AB55B5" w:rsidRPr="0049706F" w:rsidRDefault="00AB55B5" w:rsidP="00F907FC">
            <w:pPr>
              <w:pStyle w:val="30"/>
              <w:keepNext w:val="0"/>
              <w:widowControl w:val="0"/>
              <w:numPr>
                <w:ilvl w:val="1"/>
                <w:numId w:val="43"/>
              </w:numPr>
              <w:spacing w:before="120" w:after="120" w:line="240" w:lineRule="auto"/>
              <w:jc w:val="both"/>
              <w:rPr>
                <w:rFonts w:ascii="Garamond" w:hAnsi="Garamond"/>
                <w:b w:val="0"/>
                <w:bCs w:val="0"/>
                <w:sz w:val="22"/>
                <w:szCs w:val="22"/>
              </w:rPr>
            </w:pPr>
            <w:r w:rsidRPr="0049706F">
              <w:rPr>
                <w:rFonts w:ascii="Garamond" w:hAnsi="Garamond"/>
                <w:b w:val="0"/>
                <w:bCs w:val="0"/>
                <w:sz w:val="22"/>
                <w:szCs w:val="22"/>
              </w:rPr>
              <w:t xml:space="preserve">СО передает КО в составе актуализированной расчетной модели величины </w:t>
            </w:r>
            <w:r w:rsidRPr="0049706F">
              <w:rPr>
                <w:rFonts w:ascii="Garamond" w:hAnsi="Garamond"/>
                <w:b w:val="0"/>
                <w:bCs w:val="0"/>
                <w:sz w:val="22"/>
                <w:szCs w:val="22"/>
                <w:highlight w:val="yellow"/>
                <w:lang w:val="ru-RU"/>
              </w:rPr>
              <w:t>прогнозного</w:t>
            </w:r>
            <w:r w:rsidRPr="0049706F">
              <w:rPr>
                <w:rFonts w:ascii="Garamond" w:hAnsi="Garamond"/>
                <w:b w:val="0"/>
                <w:bCs w:val="0"/>
                <w:sz w:val="22"/>
                <w:szCs w:val="22"/>
              </w:rPr>
              <w:t xml:space="preserve"> почасового потребления, заявленные участником, или, в случае их отсутствия, − величину, определенную в соответствии с п. 4.4.3 </w:t>
            </w:r>
            <w:r w:rsidRPr="0049706F">
              <w:rPr>
                <w:rFonts w:ascii="Garamond" w:hAnsi="Garamond"/>
                <w:b w:val="0"/>
                <w:bCs w:val="0"/>
                <w:i/>
                <w:iCs/>
                <w:sz w:val="22"/>
                <w:szCs w:val="22"/>
              </w:rPr>
              <w:t>Регламента подачи уведомлений участниками оптового рынка</w:t>
            </w:r>
            <w:r w:rsidRPr="0049706F">
              <w:rPr>
                <w:rFonts w:ascii="Garamond" w:hAnsi="Garamond"/>
                <w:b w:val="0"/>
                <w:bCs w:val="0"/>
                <w:sz w:val="22"/>
                <w:szCs w:val="22"/>
              </w:rPr>
              <w:t xml:space="preserve"> (Приложение № 4 к </w:t>
            </w:r>
            <w:r w:rsidRPr="0049706F">
              <w:rPr>
                <w:rFonts w:ascii="Garamond" w:hAnsi="Garamond"/>
                <w:b w:val="0"/>
                <w:bCs w:val="0"/>
                <w:i/>
                <w:iCs/>
                <w:sz w:val="22"/>
                <w:szCs w:val="22"/>
              </w:rPr>
              <w:t>Договору о присоединении к торговой системе оптового рынка</w:t>
            </w:r>
            <w:r w:rsidRPr="0049706F">
              <w:rPr>
                <w:rFonts w:ascii="Garamond" w:hAnsi="Garamond"/>
                <w:b w:val="0"/>
                <w:bCs w:val="0"/>
                <w:sz w:val="22"/>
                <w:szCs w:val="22"/>
              </w:rPr>
              <w:t>).</w:t>
            </w:r>
          </w:p>
          <w:p w14:paraId="60630890" w14:textId="77777777" w:rsidR="00AB55B5" w:rsidRPr="0049706F" w:rsidRDefault="00AB55B5" w:rsidP="00F907FC">
            <w:pPr>
              <w:widowControl w:val="0"/>
              <w:spacing w:before="120" w:after="120" w:line="240" w:lineRule="auto"/>
              <w:jc w:val="both"/>
              <w:outlineLvl w:val="3"/>
              <w:rPr>
                <w:rFonts w:ascii="Garamond" w:hAnsi="Garamond"/>
                <w:bCs/>
              </w:rPr>
            </w:pPr>
            <w:r w:rsidRPr="0049706F">
              <w:rPr>
                <w:rFonts w:ascii="Garamond" w:hAnsi="Garamond"/>
                <w:bCs/>
              </w:rPr>
              <w:t>…</w:t>
            </w:r>
          </w:p>
        </w:tc>
      </w:tr>
      <w:tr w:rsidR="00AB55B5" w:rsidRPr="0049706F" w14:paraId="455EA934" w14:textId="77777777" w:rsidTr="00F907FC">
        <w:tc>
          <w:tcPr>
            <w:tcW w:w="1560" w:type="dxa"/>
            <w:vAlign w:val="center"/>
          </w:tcPr>
          <w:p w14:paraId="59074002" w14:textId="77777777" w:rsidR="00AB55B5" w:rsidRPr="0049706F" w:rsidRDefault="00AB55B5" w:rsidP="00AB55B5">
            <w:pPr>
              <w:spacing w:before="60" w:after="0" w:line="240" w:lineRule="auto"/>
              <w:jc w:val="center"/>
              <w:rPr>
                <w:rFonts w:ascii="Garamond" w:hAnsi="Garamond"/>
                <w:b/>
                <w:bCs/>
              </w:rPr>
            </w:pPr>
            <w:r w:rsidRPr="0049706F">
              <w:rPr>
                <w:rFonts w:ascii="Garamond" w:hAnsi="Garamond"/>
                <w:b/>
                <w:bCs/>
              </w:rPr>
              <w:t>Приложение 1, п. 5</w:t>
            </w:r>
          </w:p>
        </w:tc>
        <w:tc>
          <w:tcPr>
            <w:tcW w:w="6804" w:type="dxa"/>
          </w:tcPr>
          <w:p w14:paraId="062F62D3" w14:textId="77777777" w:rsidR="00AB55B5" w:rsidRPr="0049706F" w:rsidRDefault="00AB55B5" w:rsidP="00F907FC">
            <w:pPr>
              <w:pStyle w:val="2"/>
              <w:keepNext w:val="0"/>
              <w:widowControl w:val="0"/>
              <w:numPr>
                <w:ilvl w:val="0"/>
                <w:numId w:val="0"/>
              </w:numPr>
              <w:spacing w:before="120" w:after="120"/>
              <w:jc w:val="both"/>
              <w:rPr>
                <w:rFonts w:ascii="Garamond" w:hAnsi="Garamond"/>
                <w:i/>
                <w:iCs/>
                <w:sz w:val="22"/>
                <w:szCs w:val="22"/>
                <w:lang w:val="ru-RU"/>
              </w:rPr>
            </w:pPr>
            <w:bookmarkStart w:id="21" w:name="_Toc422754450"/>
            <w:bookmarkStart w:id="22" w:name="_Toc43621453"/>
            <w:bookmarkStart w:id="23" w:name="_Toc138664189"/>
            <w:bookmarkStart w:id="24" w:name="_Toc155005044"/>
            <w:bookmarkStart w:id="25" w:name="_Toc211076053"/>
            <w:bookmarkStart w:id="26" w:name="_Toc242005591"/>
            <w:bookmarkStart w:id="27" w:name="_Toc292286824"/>
            <w:bookmarkStart w:id="28" w:name="_Toc404595296"/>
            <w:r w:rsidRPr="0049706F">
              <w:rPr>
                <w:rFonts w:ascii="Garamond" w:hAnsi="Garamond"/>
                <w:i/>
                <w:iCs/>
                <w:sz w:val="22"/>
                <w:szCs w:val="22"/>
                <w:lang w:val="ru-RU"/>
              </w:rPr>
              <w:t>Бизнес-процессы актуализации электропотребления, организуемые и осуществляемые Системным оператором</w:t>
            </w:r>
            <w:bookmarkEnd w:id="21"/>
            <w:bookmarkEnd w:id="22"/>
            <w:bookmarkEnd w:id="23"/>
            <w:bookmarkEnd w:id="24"/>
            <w:bookmarkEnd w:id="25"/>
            <w:bookmarkEnd w:id="26"/>
            <w:bookmarkEnd w:id="27"/>
            <w:bookmarkEnd w:id="28"/>
          </w:p>
          <w:p w14:paraId="62EEE0D0" w14:textId="77777777" w:rsidR="00AB55B5" w:rsidRPr="0049706F" w:rsidRDefault="00AB55B5" w:rsidP="00F907FC">
            <w:pPr>
              <w:pStyle w:val="aa"/>
              <w:widowControl w:val="0"/>
              <w:spacing w:before="120" w:line="240" w:lineRule="auto"/>
              <w:jc w:val="both"/>
              <w:rPr>
                <w:rFonts w:ascii="Garamond" w:hAnsi="Garamond"/>
              </w:rPr>
            </w:pPr>
            <w:r w:rsidRPr="0049706F">
              <w:rPr>
                <w:rFonts w:ascii="Garamond" w:hAnsi="Garamond"/>
              </w:rPr>
              <w:t>Системным оператором осуществляются следующие составляющие общего бизнес-процесса актуализации электропотребления:</w:t>
            </w:r>
          </w:p>
          <w:p w14:paraId="01337331"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 xml:space="preserve">прием уведомлений на </w:t>
            </w:r>
            <w:r w:rsidRPr="0049706F">
              <w:rPr>
                <w:rFonts w:ascii="Garamond" w:hAnsi="Garamond"/>
                <w:highlight w:val="yellow"/>
              </w:rPr>
              <w:t>максимальное</w:t>
            </w:r>
            <w:r w:rsidRPr="0049706F">
              <w:rPr>
                <w:rFonts w:ascii="Garamond" w:hAnsi="Garamond"/>
              </w:rPr>
              <w:t xml:space="preserve"> почасовое потребление электрической энергии от участников оптового рынка;</w:t>
            </w:r>
          </w:p>
          <w:p w14:paraId="2DD6DA4C"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 xml:space="preserve">формирование значений почасового потребления </w:t>
            </w:r>
            <w:r w:rsidRPr="0049706F">
              <w:rPr>
                <w:rFonts w:ascii="Garamond" w:hAnsi="Garamond"/>
              </w:rPr>
              <w:lastRenderedPageBreak/>
              <w:t>электрической энергии в отношении электрических станций;</w:t>
            </w:r>
          </w:p>
          <w:p w14:paraId="268151A1"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формирование объемов электроэнергии, необходимых для компенсации потерь электрической энергии;</w:t>
            </w:r>
          </w:p>
          <w:p w14:paraId="4A255F6C"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прием от держателя договоров о параллельной работе данных о предварительных плановых почасовых объемах поставки по ГТП экспортно-импортных операций (суммарно) по каждому сечению поставки экспортно-импортных операций;</w:t>
            </w:r>
          </w:p>
          <w:p w14:paraId="16CA90D6" w14:textId="77777777" w:rsidR="00AB55B5" w:rsidRPr="0049706F" w:rsidRDefault="00AB55B5" w:rsidP="00F907FC">
            <w:pPr>
              <w:pStyle w:val="2"/>
              <w:keepNext w:val="0"/>
              <w:widowControl w:val="0"/>
              <w:numPr>
                <w:ilvl w:val="0"/>
                <w:numId w:val="41"/>
              </w:numPr>
              <w:spacing w:before="120" w:after="120"/>
              <w:jc w:val="both"/>
              <w:rPr>
                <w:rFonts w:ascii="Garamond" w:hAnsi="Garamond"/>
                <w:b w:val="0"/>
                <w:i/>
                <w:iCs/>
                <w:sz w:val="22"/>
                <w:szCs w:val="22"/>
                <w:lang w:val="ru-RU"/>
              </w:rPr>
            </w:pPr>
            <w:r w:rsidRPr="0049706F">
              <w:rPr>
                <w:rFonts w:ascii="Garamond" w:hAnsi="Garamond"/>
                <w:b w:val="0"/>
                <w:sz w:val="22"/>
                <w:szCs w:val="22"/>
              </w:rPr>
              <w:t>формирование значений плановых почасовых объемов поставки по сечениям поставки экспортно-импортных операций с учетом перетоков, возникающих в рамках параллельной работы ЕЭС России и зарубежных энергосистем.</w:t>
            </w:r>
          </w:p>
        </w:tc>
        <w:tc>
          <w:tcPr>
            <w:tcW w:w="6804" w:type="dxa"/>
          </w:tcPr>
          <w:p w14:paraId="74230E66" w14:textId="77777777" w:rsidR="00AB55B5" w:rsidRPr="0049706F" w:rsidRDefault="00AB55B5" w:rsidP="00F907FC">
            <w:pPr>
              <w:pStyle w:val="2"/>
              <w:keepNext w:val="0"/>
              <w:widowControl w:val="0"/>
              <w:numPr>
                <w:ilvl w:val="0"/>
                <w:numId w:val="0"/>
              </w:numPr>
              <w:spacing w:before="120" w:after="120"/>
              <w:jc w:val="both"/>
              <w:rPr>
                <w:rFonts w:ascii="Garamond" w:hAnsi="Garamond"/>
                <w:i/>
                <w:iCs/>
                <w:sz w:val="22"/>
                <w:szCs w:val="22"/>
                <w:lang w:val="ru-RU"/>
              </w:rPr>
            </w:pPr>
            <w:r w:rsidRPr="0049706F">
              <w:rPr>
                <w:rFonts w:ascii="Garamond" w:hAnsi="Garamond"/>
                <w:i/>
                <w:iCs/>
                <w:sz w:val="22"/>
                <w:szCs w:val="22"/>
                <w:lang w:val="ru-RU"/>
              </w:rPr>
              <w:lastRenderedPageBreak/>
              <w:t>Бизнес-процессы актуализации электропотребления, организуемые и осуществляемые Системным оператором</w:t>
            </w:r>
          </w:p>
          <w:p w14:paraId="7FEC42C8" w14:textId="77777777" w:rsidR="00AB55B5" w:rsidRPr="0049706F" w:rsidRDefault="00AB55B5" w:rsidP="00F907FC">
            <w:pPr>
              <w:pStyle w:val="aa"/>
              <w:widowControl w:val="0"/>
              <w:spacing w:before="120" w:line="240" w:lineRule="auto"/>
              <w:jc w:val="both"/>
              <w:rPr>
                <w:rFonts w:ascii="Garamond" w:hAnsi="Garamond"/>
              </w:rPr>
            </w:pPr>
            <w:r w:rsidRPr="0049706F">
              <w:rPr>
                <w:rFonts w:ascii="Garamond" w:hAnsi="Garamond"/>
              </w:rPr>
              <w:t>Системным оператором осуществляются следующие составляющие общего бизнес-процесса актуализации электропотребления:</w:t>
            </w:r>
          </w:p>
          <w:p w14:paraId="25CAE9DE"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 xml:space="preserve">прием уведомлений на </w:t>
            </w:r>
            <w:r w:rsidRPr="0049706F">
              <w:rPr>
                <w:rFonts w:ascii="Garamond" w:hAnsi="Garamond"/>
                <w:highlight w:val="yellow"/>
                <w:lang w:val="ru-RU"/>
              </w:rPr>
              <w:t>прогнозное</w:t>
            </w:r>
            <w:r w:rsidRPr="0049706F">
              <w:rPr>
                <w:rFonts w:ascii="Garamond" w:hAnsi="Garamond"/>
              </w:rPr>
              <w:t xml:space="preserve"> почасовое потребление электрической энергии от участников оптового рынка;</w:t>
            </w:r>
          </w:p>
          <w:p w14:paraId="747AC32F"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 xml:space="preserve">формирование значений почасового потребления </w:t>
            </w:r>
            <w:r w:rsidRPr="0049706F">
              <w:rPr>
                <w:rFonts w:ascii="Garamond" w:hAnsi="Garamond"/>
              </w:rPr>
              <w:lastRenderedPageBreak/>
              <w:t>электрической энергии в отношении электрических станций;</w:t>
            </w:r>
          </w:p>
          <w:p w14:paraId="249EE49A"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формирование объемов электроэнергии, необходимых для компенсации потерь электрической энергии;</w:t>
            </w:r>
          </w:p>
          <w:p w14:paraId="7EB4AB9A" w14:textId="77777777" w:rsidR="00AB55B5" w:rsidRPr="0049706F" w:rsidRDefault="00AB55B5" w:rsidP="00F907FC">
            <w:pPr>
              <w:pStyle w:val="aa"/>
              <w:widowControl w:val="0"/>
              <w:numPr>
                <w:ilvl w:val="0"/>
                <w:numId w:val="41"/>
              </w:numPr>
              <w:spacing w:before="120" w:line="240" w:lineRule="auto"/>
              <w:jc w:val="both"/>
              <w:rPr>
                <w:rFonts w:ascii="Garamond" w:hAnsi="Garamond"/>
              </w:rPr>
            </w:pPr>
            <w:r w:rsidRPr="0049706F">
              <w:rPr>
                <w:rFonts w:ascii="Garamond" w:hAnsi="Garamond"/>
              </w:rPr>
              <w:t>прием от держателя договоров о параллельной работе данных о предварительных плановых почасовых объемах поставки по ГТП экспортно-импортных операций (суммарно) по каждому сечению поставки экспортно-импортных операций;</w:t>
            </w:r>
          </w:p>
          <w:p w14:paraId="742833F8" w14:textId="77777777" w:rsidR="00AB55B5" w:rsidRPr="0049706F" w:rsidRDefault="00AB55B5" w:rsidP="00F907FC">
            <w:pPr>
              <w:pStyle w:val="af2"/>
              <w:widowControl w:val="0"/>
              <w:numPr>
                <w:ilvl w:val="0"/>
                <w:numId w:val="41"/>
              </w:numPr>
              <w:spacing w:before="120" w:after="120"/>
              <w:jc w:val="both"/>
              <w:outlineLvl w:val="3"/>
              <w:rPr>
                <w:rFonts w:ascii="Garamond" w:hAnsi="Garamond"/>
                <w:bCs/>
                <w:sz w:val="22"/>
                <w:szCs w:val="22"/>
              </w:rPr>
            </w:pPr>
            <w:r w:rsidRPr="0049706F">
              <w:rPr>
                <w:rFonts w:ascii="Garamond" w:hAnsi="Garamond"/>
                <w:sz w:val="22"/>
                <w:szCs w:val="22"/>
              </w:rPr>
              <w:t>формирование значений плановых почасовых объемов поставки по сечениям поставки экспортно-импортных операций с учетом перетоков, возникающих в рамках параллельной работы ЕЭС России и зарубежных энергосистем.</w:t>
            </w:r>
          </w:p>
        </w:tc>
      </w:tr>
    </w:tbl>
    <w:p w14:paraId="5B8E1052" w14:textId="77777777" w:rsidR="000D6406" w:rsidRDefault="000D6406" w:rsidP="009D1F68">
      <w:pPr>
        <w:spacing w:after="0" w:line="240" w:lineRule="auto"/>
        <w:rPr>
          <w:rFonts w:ascii="Garamond" w:hAnsi="Garamond" w:cs="Garamond"/>
          <w:b/>
          <w:bCs/>
          <w:sz w:val="26"/>
          <w:szCs w:val="26"/>
        </w:rPr>
      </w:pPr>
    </w:p>
    <w:p w14:paraId="74151139" w14:textId="77777777" w:rsidR="003705CF" w:rsidRDefault="003705CF" w:rsidP="00F907FC">
      <w:pPr>
        <w:spacing w:after="0" w:line="240" w:lineRule="auto"/>
        <w:rPr>
          <w:rFonts w:ascii="Garamond" w:hAnsi="Garamond" w:cs="Garamond"/>
          <w:b/>
          <w:bCs/>
          <w:sz w:val="26"/>
          <w:szCs w:val="26"/>
        </w:rPr>
      </w:pPr>
      <w:r w:rsidRPr="002F6CB7">
        <w:rPr>
          <w:rFonts w:ascii="Garamond" w:hAnsi="Garamond" w:cs="Garamond"/>
          <w:b/>
          <w:bCs/>
          <w:sz w:val="26"/>
          <w:szCs w:val="26"/>
        </w:rPr>
        <w:t xml:space="preserve">Предложения по изменениям и дополнениям в </w:t>
      </w:r>
      <w:r w:rsidRPr="002F6CB7">
        <w:rPr>
          <w:rFonts w:ascii="Garamond" w:hAnsi="Garamond"/>
          <w:b/>
          <w:sz w:val="26"/>
          <w:szCs w:val="26"/>
        </w:rPr>
        <w:t xml:space="preserve">РЕГЛАМЕНТ </w:t>
      </w:r>
      <w:r>
        <w:rPr>
          <w:rFonts w:ascii="Garamond" w:hAnsi="Garamond"/>
          <w:b/>
          <w:sz w:val="26"/>
          <w:szCs w:val="26"/>
        </w:rPr>
        <w:t>ПОДАЧИ УВЕДОМЛЕНИЙ УЧАСТНИКАМИ ОПТОВОГО РЫНКА</w:t>
      </w:r>
      <w:r w:rsidRPr="002F6CB7">
        <w:rPr>
          <w:rFonts w:ascii="Garamond" w:hAnsi="Garamond"/>
          <w:b/>
          <w:sz w:val="26"/>
          <w:szCs w:val="26"/>
        </w:rPr>
        <w:t xml:space="preserve"> </w:t>
      </w:r>
      <w:r w:rsidRPr="002F6CB7">
        <w:rPr>
          <w:rFonts w:ascii="Garamond" w:hAnsi="Garamond" w:cs="Garamond"/>
          <w:b/>
          <w:bCs/>
          <w:sz w:val="26"/>
          <w:szCs w:val="26"/>
        </w:rPr>
        <w:t xml:space="preserve">(Приложение № </w:t>
      </w:r>
      <w:r>
        <w:rPr>
          <w:rFonts w:ascii="Garamond" w:hAnsi="Garamond" w:cs="Garamond"/>
          <w:b/>
          <w:bCs/>
          <w:sz w:val="26"/>
          <w:szCs w:val="26"/>
        </w:rPr>
        <w:t>4</w:t>
      </w:r>
      <w:r w:rsidRPr="002F6CB7">
        <w:rPr>
          <w:rFonts w:ascii="Garamond" w:hAnsi="Garamond" w:cs="Garamond"/>
          <w:b/>
          <w:bCs/>
          <w:sz w:val="26"/>
          <w:szCs w:val="26"/>
        </w:rPr>
        <w:t xml:space="preserve"> к Договору о присоединении к торговой системе оптового рынка)</w:t>
      </w:r>
    </w:p>
    <w:p w14:paraId="6742A613" w14:textId="77777777" w:rsidR="003705CF" w:rsidRPr="002F6CB7" w:rsidRDefault="003705CF" w:rsidP="003705CF">
      <w:pPr>
        <w:spacing w:after="0" w:line="240" w:lineRule="auto"/>
        <w:rPr>
          <w:rFonts w:ascii="Garamond" w:hAnsi="Garamond" w:cs="Garamond"/>
          <w:b/>
          <w:bCs/>
          <w:sz w:val="26"/>
          <w:szCs w:val="26"/>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945"/>
        <w:gridCol w:w="6521"/>
      </w:tblGrid>
      <w:tr w:rsidR="003705CF" w:rsidRPr="0049706F" w14:paraId="485DE894" w14:textId="77777777" w:rsidTr="00F907FC">
        <w:trPr>
          <w:trHeight w:val="435"/>
          <w:tblHeader/>
        </w:trPr>
        <w:tc>
          <w:tcPr>
            <w:tcW w:w="1702" w:type="dxa"/>
            <w:vAlign w:val="center"/>
          </w:tcPr>
          <w:p w14:paraId="02EA162D" w14:textId="77777777" w:rsidR="003705CF" w:rsidRPr="0049706F" w:rsidRDefault="003705CF" w:rsidP="00916BE5">
            <w:pPr>
              <w:spacing w:after="0" w:line="240" w:lineRule="auto"/>
              <w:jc w:val="center"/>
              <w:rPr>
                <w:rFonts w:ascii="Garamond" w:hAnsi="Garamond" w:cs="Garamond"/>
                <w:b/>
                <w:bCs/>
                <w:lang w:val="en-US"/>
              </w:rPr>
            </w:pPr>
            <w:r w:rsidRPr="0049706F">
              <w:rPr>
                <w:rFonts w:ascii="Garamond" w:hAnsi="Garamond"/>
                <w:b/>
                <w:bCs/>
              </w:rPr>
              <w:t>№ пункта</w:t>
            </w:r>
          </w:p>
        </w:tc>
        <w:tc>
          <w:tcPr>
            <w:tcW w:w="6945" w:type="dxa"/>
            <w:shd w:val="clear" w:color="auto" w:fill="auto"/>
            <w:vAlign w:val="center"/>
          </w:tcPr>
          <w:p w14:paraId="696165B5" w14:textId="77777777" w:rsidR="003705CF" w:rsidRPr="0049706F" w:rsidRDefault="003705CF" w:rsidP="00916BE5">
            <w:pPr>
              <w:widowControl w:val="0"/>
              <w:spacing w:after="0" w:line="240" w:lineRule="auto"/>
              <w:jc w:val="center"/>
              <w:rPr>
                <w:rFonts w:ascii="Garamond" w:hAnsi="Garamond"/>
                <w:b/>
                <w:bCs/>
              </w:rPr>
            </w:pPr>
            <w:r w:rsidRPr="0049706F">
              <w:rPr>
                <w:rFonts w:ascii="Garamond" w:hAnsi="Garamond"/>
                <w:b/>
                <w:bCs/>
              </w:rPr>
              <w:t>Редакция, действующая на момент</w:t>
            </w:r>
          </w:p>
          <w:p w14:paraId="5887B4C9" w14:textId="77777777" w:rsidR="003705CF" w:rsidRPr="0049706F" w:rsidRDefault="003705CF" w:rsidP="00916BE5">
            <w:pPr>
              <w:widowControl w:val="0"/>
              <w:spacing w:after="0" w:line="240" w:lineRule="auto"/>
              <w:jc w:val="center"/>
              <w:rPr>
                <w:rFonts w:ascii="Garamond" w:hAnsi="Garamond"/>
              </w:rPr>
            </w:pPr>
            <w:r w:rsidRPr="0049706F">
              <w:rPr>
                <w:rFonts w:ascii="Garamond" w:hAnsi="Garamond"/>
                <w:b/>
                <w:bCs/>
              </w:rPr>
              <w:t>вступления в силу изменений</w:t>
            </w:r>
          </w:p>
        </w:tc>
        <w:tc>
          <w:tcPr>
            <w:tcW w:w="6521" w:type="dxa"/>
            <w:vAlign w:val="center"/>
          </w:tcPr>
          <w:p w14:paraId="692F604E" w14:textId="77777777" w:rsidR="003705CF" w:rsidRPr="0049706F" w:rsidRDefault="003705CF" w:rsidP="00916BE5">
            <w:pPr>
              <w:widowControl w:val="0"/>
              <w:spacing w:after="0" w:line="240" w:lineRule="auto"/>
              <w:ind w:firstLine="33"/>
              <w:jc w:val="center"/>
              <w:rPr>
                <w:rFonts w:ascii="Garamond" w:hAnsi="Garamond"/>
                <w:b/>
                <w:bCs/>
              </w:rPr>
            </w:pPr>
            <w:r w:rsidRPr="0049706F">
              <w:rPr>
                <w:rFonts w:ascii="Garamond" w:hAnsi="Garamond"/>
                <w:b/>
                <w:bCs/>
              </w:rPr>
              <w:t xml:space="preserve">Предлагаемая редакция </w:t>
            </w:r>
          </w:p>
          <w:p w14:paraId="598E6FA5" w14:textId="77777777" w:rsidR="003705CF" w:rsidRPr="0049706F" w:rsidRDefault="003705CF" w:rsidP="00916BE5">
            <w:pPr>
              <w:widowControl w:val="0"/>
              <w:spacing w:after="0" w:line="240" w:lineRule="auto"/>
              <w:ind w:firstLine="33"/>
              <w:jc w:val="center"/>
              <w:rPr>
                <w:rFonts w:ascii="Garamond" w:eastAsia="Times New Roman" w:hAnsi="Garamond"/>
              </w:rPr>
            </w:pPr>
            <w:r w:rsidRPr="0049706F">
              <w:rPr>
                <w:rFonts w:ascii="Garamond" w:hAnsi="Garamond"/>
                <w:bCs/>
              </w:rPr>
              <w:t>(изменения выделены цветом)</w:t>
            </w:r>
          </w:p>
        </w:tc>
      </w:tr>
      <w:tr w:rsidR="005C1A1E" w:rsidRPr="0049706F" w14:paraId="77206C5E" w14:textId="77777777" w:rsidTr="00F907FC">
        <w:tc>
          <w:tcPr>
            <w:tcW w:w="1702" w:type="dxa"/>
            <w:vAlign w:val="center"/>
          </w:tcPr>
          <w:p w14:paraId="55B05539" w14:textId="77777777" w:rsidR="005C1A1E" w:rsidRPr="0049706F" w:rsidRDefault="005C1A1E" w:rsidP="005C1A1E">
            <w:pPr>
              <w:spacing w:before="60" w:after="0" w:line="240" w:lineRule="auto"/>
              <w:jc w:val="center"/>
              <w:rPr>
                <w:rFonts w:ascii="Garamond" w:hAnsi="Garamond"/>
                <w:b/>
                <w:bCs/>
              </w:rPr>
            </w:pPr>
            <w:r w:rsidRPr="0049706F">
              <w:rPr>
                <w:rFonts w:ascii="Garamond" w:hAnsi="Garamond"/>
                <w:b/>
                <w:bCs/>
              </w:rPr>
              <w:t>4</w:t>
            </w:r>
          </w:p>
        </w:tc>
        <w:tc>
          <w:tcPr>
            <w:tcW w:w="6945" w:type="dxa"/>
          </w:tcPr>
          <w:p w14:paraId="68C25547" w14:textId="77777777" w:rsidR="005C1A1E" w:rsidRPr="0049706F" w:rsidRDefault="005C1A1E" w:rsidP="009134C4">
            <w:pPr>
              <w:pStyle w:val="2"/>
              <w:keepNext w:val="0"/>
              <w:widowControl w:val="0"/>
              <w:numPr>
                <w:ilvl w:val="0"/>
                <w:numId w:val="0"/>
              </w:numPr>
              <w:spacing w:before="120" w:after="120"/>
              <w:ind w:left="360"/>
              <w:jc w:val="both"/>
              <w:rPr>
                <w:rFonts w:ascii="Garamond" w:hAnsi="Garamond"/>
                <w:sz w:val="22"/>
                <w:szCs w:val="22"/>
                <w:lang w:val="ru-RU"/>
              </w:rPr>
            </w:pPr>
            <w:bookmarkStart w:id="29" w:name="_Toc91754404"/>
            <w:r w:rsidRPr="0049706F">
              <w:rPr>
                <w:rFonts w:ascii="Garamond" w:hAnsi="Garamond"/>
                <w:sz w:val="22"/>
                <w:szCs w:val="22"/>
                <w:lang w:val="ru-RU"/>
              </w:rPr>
              <w:t xml:space="preserve">УВЕДОМЛЕНИЕ УЧАСТНИКА ОПТОВОГО РЫНКА О </w:t>
            </w:r>
            <w:r w:rsidRPr="0049706F">
              <w:rPr>
                <w:rFonts w:ascii="Garamond" w:hAnsi="Garamond"/>
                <w:sz w:val="22"/>
                <w:szCs w:val="22"/>
                <w:highlight w:val="yellow"/>
                <w:lang w:val="ru-RU"/>
              </w:rPr>
              <w:t>МАКСИМАЛЬНОМ</w:t>
            </w:r>
            <w:r w:rsidRPr="0049706F">
              <w:rPr>
                <w:rFonts w:ascii="Garamond" w:hAnsi="Garamond"/>
                <w:sz w:val="22"/>
                <w:szCs w:val="22"/>
                <w:lang w:val="ru-RU"/>
              </w:rPr>
              <w:t xml:space="preserve"> ПОЧАСОВОМ ОБЪЕМЕ ПОТРЕБЛЕНИЯ ЭЛЕКТРОЭНЕРГИИ</w:t>
            </w:r>
            <w:bookmarkEnd w:id="29"/>
          </w:p>
          <w:p w14:paraId="024E8260" w14:textId="77777777" w:rsidR="005C1A1E" w:rsidRPr="0049706F" w:rsidRDefault="005C1A1E" w:rsidP="009134C4">
            <w:pPr>
              <w:pStyle w:val="30"/>
              <w:keepNext w:val="0"/>
              <w:widowControl w:val="0"/>
              <w:numPr>
                <w:ilvl w:val="1"/>
                <w:numId w:val="17"/>
              </w:numPr>
              <w:spacing w:before="120" w:after="120" w:line="240" w:lineRule="auto"/>
              <w:jc w:val="both"/>
              <w:rPr>
                <w:rFonts w:ascii="Garamond" w:hAnsi="Garamond"/>
                <w:sz w:val="22"/>
                <w:szCs w:val="22"/>
              </w:rPr>
            </w:pPr>
            <w:bookmarkStart w:id="30" w:name="_Toc91754405"/>
            <w:r w:rsidRPr="0049706F">
              <w:rPr>
                <w:rFonts w:ascii="Garamond" w:hAnsi="Garamond"/>
                <w:sz w:val="22"/>
                <w:szCs w:val="22"/>
              </w:rPr>
              <w:t xml:space="preserve">Требования к уведомлению о </w:t>
            </w:r>
            <w:r w:rsidRPr="0049706F">
              <w:rPr>
                <w:rFonts w:ascii="Garamond" w:hAnsi="Garamond"/>
                <w:sz w:val="22"/>
                <w:szCs w:val="22"/>
                <w:highlight w:val="yellow"/>
              </w:rPr>
              <w:t>максимальном</w:t>
            </w:r>
            <w:r w:rsidRPr="0049706F">
              <w:rPr>
                <w:rFonts w:ascii="Garamond" w:hAnsi="Garamond"/>
                <w:sz w:val="22"/>
                <w:szCs w:val="22"/>
              </w:rPr>
              <w:t xml:space="preserve"> почасовом объеме потребления</w:t>
            </w:r>
            <w:bookmarkEnd w:id="30"/>
            <w:r w:rsidRPr="0049706F">
              <w:rPr>
                <w:rFonts w:ascii="Garamond" w:hAnsi="Garamond"/>
                <w:sz w:val="22"/>
                <w:szCs w:val="22"/>
              </w:rPr>
              <w:t xml:space="preserve"> </w:t>
            </w:r>
          </w:p>
          <w:p w14:paraId="18EC60D6" w14:textId="77777777" w:rsidR="005C1A1E" w:rsidRPr="0049706F" w:rsidRDefault="005C1A1E" w:rsidP="009134C4">
            <w:pPr>
              <w:pStyle w:val="40"/>
              <w:keepNext w:val="0"/>
              <w:widowControl w:val="0"/>
              <w:numPr>
                <w:ilvl w:val="2"/>
                <w:numId w:val="17"/>
              </w:numPr>
              <w:spacing w:before="120" w:after="120" w:line="240" w:lineRule="auto"/>
              <w:jc w:val="both"/>
              <w:rPr>
                <w:rFonts w:ascii="Garamond" w:hAnsi="Garamond"/>
                <w:b w:val="0"/>
                <w:sz w:val="22"/>
                <w:szCs w:val="22"/>
              </w:rPr>
            </w:pPr>
            <w:bookmarkStart w:id="31" w:name="_Ref51437853"/>
            <w:r w:rsidRPr="0049706F">
              <w:rPr>
                <w:rFonts w:ascii="Garamond" w:hAnsi="Garamond"/>
                <w:b w:val="0"/>
                <w:sz w:val="22"/>
                <w:szCs w:val="22"/>
              </w:rPr>
              <w:t xml:space="preserve">Уведомление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электроэнергии должно содержать следующую информацию:</w:t>
            </w:r>
            <w:bookmarkEnd w:id="31"/>
          </w:p>
          <w:p w14:paraId="3F4BC1EB"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наименование юридического лица участника оптового рынка;</w:t>
            </w:r>
          </w:p>
          <w:p w14:paraId="585B2C7C"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 xml:space="preserve">индивидуальный идентификационный код участника оптового рынка; </w:t>
            </w:r>
          </w:p>
          <w:p w14:paraId="3CC68244"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идентификационный код потребляющего объекта;</w:t>
            </w:r>
          </w:p>
          <w:p w14:paraId="26802FCA"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 xml:space="preserve">индивидуальный уникальный идентификационный номер </w:t>
            </w:r>
            <w:r w:rsidRPr="0049706F">
              <w:rPr>
                <w:rFonts w:ascii="Garamond" w:hAnsi="Garamond"/>
                <w:szCs w:val="22"/>
              </w:rPr>
              <w:lastRenderedPageBreak/>
              <w:t>уведомления;</w:t>
            </w:r>
          </w:p>
          <w:p w14:paraId="1EB61DFE"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 xml:space="preserve">календарную дату (год, месяц, число) операционных суток, в которые участник оптового рынка намерен потреблять электроэнергию; </w:t>
            </w:r>
          </w:p>
          <w:p w14:paraId="4BA9694C"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количество электроэнергии в отношении ГТП потребления в каждый час операционных суток;</w:t>
            </w:r>
          </w:p>
          <w:p w14:paraId="3D396226"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 xml:space="preserve">для ГТП потребления, в отношении которых по результатам тестирования в соответствии с разделом 2 </w:t>
            </w:r>
            <w:r w:rsidRPr="0049706F">
              <w:rPr>
                <w:rFonts w:ascii="Garamond" w:hAnsi="Garamond"/>
                <w:i/>
                <w:szCs w:val="22"/>
              </w:rPr>
              <w:t>Регламента участия на оптовом рынке покупателей с ценозависимым потреблением</w:t>
            </w:r>
            <w:r w:rsidRPr="0049706F">
              <w:rPr>
                <w:rFonts w:ascii="Garamond" w:hAnsi="Garamond"/>
                <w:szCs w:val="22"/>
              </w:rPr>
              <w:t xml:space="preserve"> (Приложение № 19.9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подтверждена возможность ценозависимого снижения покупки электрической энергии на соответствующий год, –указание на готовность или неготовность к ценозависимому снижению объемов покупки электрической энергии в отношении ГТП потребления в операционные сутки;</w:t>
            </w:r>
          </w:p>
          <w:p w14:paraId="5D7727F7" w14:textId="77777777" w:rsidR="005C1A1E" w:rsidRPr="0049706F" w:rsidRDefault="005C1A1E" w:rsidP="009134C4">
            <w:pPr>
              <w:pStyle w:val="50"/>
              <w:widowControl w:val="0"/>
              <w:numPr>
                <w:ilvl w:val="0"/>
                <w:numId w:val="6"/>
              </w:numPr>
              <w:suppressAutoHyphens w:val="0"/>
              <w:rPr>
                <w:rFonts w:ascii="Garamond" w:hAnsi="Garamond"/>
                <w:szCs w:val="22"/>
              </w:rPr>
            </w:pPr>
            <w:r w:rsidRPr="0049706F">
              <w:rPr>
                <w:rFonts w:ascii="Garamond" w:hAnsi="Garamond"/>
                <w:szCs w:val="22"/>
              </w:rPr>
              <w:t xml:space="preserve">фамилию, имя, отчество физического лица, подающего уведомление о </w:t>
            </w:r>
            <w:r w:rsidRPr="0049706F">
              <w:rPr>
                <w:rFonts w:ascii="Garamond" w:hAnsi="Garamond"/>
                <w:szCs w:val="22"/>
                <w:highlight w:val="yellow"/>
              </w:rPr>
              <w:t>максимальном</w:t>
            </w:r>
            <w:r w:rsidRPr="0049706F">
              <w:rPr>
                <w:rFonts w:ascii="Garamond" w:hAnsi="Garamond"/>
                <w:szCs w:val="22"/>
              </w:rPr>
              <w:t xml:space="preserve"> почасовом объеме потребления от имени участника оптового рынка и его электронную подпись.</w:t>
            </w:r>
          </w:p>
          <w:p w14:paraId="3F45189B"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При формировании и подаче СО уведомления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электроэнергии в отношении ГТП потребления (в том числе ГТП потребления, в которой осуществляется покупка электроэнергии в отношении внезонального энергорайона (далее – ВЭ)) участник оптового рынка должен исходить из нижеследующего:</w:t>
            </w:r>
          </w:p>
          <w:p w14:paraId="58CDBF09" w14:textId="77777777" w:rsidR="005C1A1E" w:rsidRPr="0049706F" w:rsidRDefault="005C1A1E" w:rsidP="009134C4">
            <w:pPr>
              <w:pStyle w:val="50"/>
              <w:widowControl w:val="0"/>
              <w:numPr>
                <w:ilvl w:val="0"/>
                <w:numId w:val="0"/>
              </w:numPr>
              <w:tabs>
                <w:tab w:val="left" w:pos="1418"/>
              </w:tabs>
              <w:suppressAutoHyphens w:val="0"/>
              <w:ind w:left="1418" w:hanging="425"/>
              <w:rPr>
                <w:rFonts w:ascii="Garamond" w:hAnsi="Garamond"/>
                <w:szCs w:val="22"/>
              </w:rPr>
            </w:pPr>
            <w:r w:rsidRPr="0049706F">
              <w:rPr>
                <w:rFonts w:ascii="Garamond" w:hAnsi="Garamond"/>
                <w:szCs w:val="22"/>
              </w:rPr>
              <w:t>1)</w:t>
            </w:r>
            <w:r w:rsidRPr="0049706F">
              <w:rPr>
                <w:rFonts w:ascii="Garamond" w:hAnsi="Garamond"/>
                <w:szCs w:val="22"/>
              </w:rPr>
              <w:tab/>
              <w:t xml:space="preserve">количество электроэнергии должно быть выражено в МВт*ч с точностью не более трех знаков после запятой и не может быть отрицательным; </w:t>
            </w:r>
          </w:p>
          <w:p w14:paraId="6826961B" w14:textId="77777777" w:rsidR="005C1A1E" w:rsidRPr="0049706F" w:rsidRDefault="005C1A1E" w:rsidP="009134C4">
            <w:pPr>
              <w:pStyle w:val="40"/>
              <w:keepNext w:val="0"/>
              <w:widowControl w:val="0"/>
              <w:numPr>
                <w:ilvl w:val="0"/>
                <w:numId w:val="0"/>
              </w:numPr>
              <w:tabs>
                <w:tab w:val="left" w:pos="1418"/>
              </w:tabs>
              <w:spacing w:before="120" w:after="120" w:line="240" w:lineRule="auto"/>
              <w:ind w:left="1418"/>
              <w:jc w:val="both"/>
              <w:rPr>
                <w:rFonts w:ascii="Garamond" w:hAnsi="Garamond"/>
                <w:b w:val="0"/>
                <w:sz w:val="22"/>
                <w:szCs w:val="22"/>
              </w:rPr>
            </w:pPr>
            <w:r w:rsidRPr="0049706F">
              <w:rPr>
                <w:rFonts w:ascii="Garamond" w:hAnsi="Garamond"/>
                <w:b w:val="0"/>
                <w:sz w:val="22"/>
                <w:szCs w:val="22"/>
              </w:rPr>
              <w:t>2)</w:t>
            </w:r>
            <w:r w:rsidRPr="0049706F">
              <w:rPr>
                <w:rFonts w:ascii="Garamond" w:hAnsi="Garamond"/>
                <w:b w:val="0"/>
                <w:sz w:val="22"/>
                <w:szCs w:val="22"/>
              </w:rPr>
              <w:tab/>
              <w:t xml:space="preserve">в отношении каждой ГТП потребления, зарегистрированной в отношении участника </w:t>
            </w:r>
            <w:r w:rsidRPr="0049706F">
              <w:rPr>
                <w:rFonts w:ascii="Garamond" w:hAnsi="Garamond" w:cs="Garamond"/>
                <w:b w:val="0"/>
                <w:sz w:val="22"/>
                <w:szCs w:val="22"/>
              </w:rPr>
              <w:t>оптового рынка</w:t>
            </w:r>
            <w:r w:rsidRPr="0049706F">
              <w:rPr>
                <w:rFonts w:ascii="Garamond" w:hAnsi="Garamond"/>
                <w:b w:val="0"/>
                <w:sz w:val="22"/>
                <w:szCs w:val="22"/>
              </w:rPr>
              <w:t xml:space="preserve"> в Реестре субъектов ОРЭ, подается отдельное уведомление; </w:t>
            </w:r>
          </w:p>
          <w:p w14:paraId="2B5981D8" w14:textId="77777777" w:rsidR="005C1A1E" w:rsidRPr="0049706F" w:rsidRDefault="005C1A1E" w:rsidP="009134C4">
            <w:pPr>
              <w:pStyle w:val="50"/>
              <w:widowControl w:val="0"/>
              <w:numPr>
                <w:ilvl w:val="0"/>
                <w:numId w:val="0"/>
              </w:numPr>
              <w:tabs>
                <w:tab w:val="left" w:pos="1418"/>
              </w:tabs>
              <w:suppressAutoHyphens w:val="0"/>
              <w:ind w:left="1418" w:hanging="425"/>
              <w:rPr>
                <w:rFonts w:ascii="Garamond" w:hAnsi="Garamond"/>
                <w:szCs w:val="22"/>
              </w:rPr>
            </w:pPr>
            <w:r w:rsidRPr="0049706F">
              <w:rPr>
                <w:rFonts w:ascii="Garamond" w:hAnsi="Garamond"/>
                <w:szCs w:val="22"/>
              </w:rPr>
              <w:lastRenderedPageBreak/>
              <w:t>3)</w:t>
            </w:r>
            <w:r w:rsidRPr="0049706F">
              <w:rPr>
                <w:rFonts w:ascii="Garamond" w:hAnsi="Garamond"/>
                <w:szCs w:val="22"/>
              </w:rPr>
              <w:tab/>
            </w:r>
            <w:r w:rsidRPr="0049706F">
              <w:rPr>
                <w:rFonts w:ascii="Garamond" w:hAnsi="Garamond"/>
                <w:szCs w:val="22"/>
                <w:highlight w:val="yellow"/>
              </w:rPr>
              <w:t>максимальный</w:t>
            </w:r>
            <w:r w:rsidRPr="0049706F">
              <w:rPr>
                <w:rFonts w:ascii="Garamond" w:hAnsi="Garamond"/>
                <w:szCs w:val="22"/>
              </w:rPr>
              <w:t xml:space="preserve"> почасовой объем потребления электроэнергии, относимый на ГТП потребления поставщика, включает в себя:</w:t>
            </w:r>
          </w:p>
          <w:p w14:paraId="23D714DC" w14:textId="77777777" w:rsidR="005C1A1E" w:rsidRPr="0049706F" w:rsidRDefault="005C1A1E" w:rsidP="009134C4">
            <w:pPr>
              <w:pStyle w:val="50"/>
              <w:widowControl w:val="0"/>
              <w:numPr>
                <w:ilvl w:val="0"/>
                <w:numId w:val="13"/>
              </w:numPr>
              <w:tabs>
                <w:tab w:val="clear" w:pos="1210"/>
                <w:tab w:val="num" w:pos="1985"/>
              </w:tabs>
              <w:suppressAutoHyphens w:val="0"/>
              <w:ind w:left="1843" w:hanging="425"/>
              <w:rPr>
                <w:rFonts w:ascii="Garamond" w:hAnsi="Garamond"/>
                <w:szCs w:val="22"/>
              </w:rPr>
            </w:pPr>
            <w:r w:rsidRPr="0049706F">
              <w:rPr>
                <w:rFonts w:ascii="Garamond" w:hAnsi="Garamond"/>
                <w:szCs w:val="22"/>
                <w:highlight w:val="yellow"/>
              </w:rPr>
              <w:t>максимальный</w:t>
            </w:r>
            <w:r w:rsidRPr="0049706F">
              <w:rPr>
                <w:rFonts w:ascii="Garamond" w:hAnsi="Garamond"/>
                <w:szCs w:val="22"/>
              </w:rPr>
              <w:t xml:space="preserve"> почасовой объем потребления генерирующего оборудования данного поставщика на собственные и хозяйственные нужды;</w:t>
            </w:r>
          </w:p>
          <w:p w14:paraId="0D480A27" w14:textId="77777777" w:rsidR="005C1A1E" w:rsidRPr="0049706F" w:rsidRDefault="005C1A1E" w:rsidP="009134C4">
            <w:pPr>
              <w:pStyle w:val="50"/>
              <w:widowControl w:val="0"/>
              <w:numPr>
                <w:ilvl w:val="0"/>
                <w:numId w:val="13"/>
              </w:numPr>
              <w:tabs>
                <w:tab w:val="clear" w:pos="1210"/>
                <w:tab w:val="num" w:pos="1985"/>
              </w:tabs>
              <w:suppressAutoHyphens w:val="0"/>
              <w:ind w:left="1843" w:hanging="425"/>
              <w:rPr>
                <w:rFonts w:ascii="Garamond" w:hAnsi="Garamond"/>
                <w:szCs w:val="22"/>
              </w:rPr>
            </w:pPr>
            <w:r w:rsidRPr="0049706F">
              <w:rPr>
                <w:rFonts w:ascii="Garamond" w:hAnsi="Garamond" w:cs="Garamond"/>
                <w:szCs w:val="22"/>
              </w:rPr>
              <w:t>величину потерь в электрических сетях, включенных в ГТП потребления поставщика типа «Система»;</w:t>
            </w:r>
          </w:p>
          <w:p w14:paraId="1FBA1F8F" w14:textId="77777777" w:rsidR="005C1A1E" w:rsidRPr="0049706F" w:rsidRDefault="005C1A1E" w:rsidP="009134C4">
            <w:pPr>
              <w:pStyle w:val="50"/>
              <w:widowControl w:val="0"/>
              <w:numPr>
                <w:ilvl w:val="0"/>
                <w:numId w:val="13"/>
              </w:numPr>
              <w:tabs>
                <w:tab w:val="clear" w:pos="1210"/>
                <w:tab w:val="num" w:pos="1985"/>
              </w:tabs>
              <w:suppressAutoHyphens w:val="0"/>
              <w:ind w:left="1843" w:hanging="425"/>
              <w:rPr>
                <w:rFonts w:ascii="Garamond" w:hAnsi="Garamond"/>
                <w:szCs w:val="22"/>
              </w:rPr>
            </w:pPr>
            <w:r w:rsidRPr="0049706F">
              <w:rPr>
                <w:rFonts w:ascii="Garamond" w:hAnsi="Garamond"/>
                <w:szCs w:val="22"/>
                <w:highlight w:val="yellow"/>
              </w:rPr>
              <w:t>максимальный</w:t>
            </w:r>
            <w:r w:rsidRPr="0049706F">
              <w:rPr>
                <w:rFonts w:ascii="Garamond" w:hAnsi="Garamond"/>
                <w:szCs w:val="22"/>
              </w:rPr>
              <w:t xml:space="preserve"> почасовой объем потребления отнесенного к данной ГТП энергопотребляющего оборудования потребителей розничного рынка;</w:t>
            </w:r>
          </w:p>
          <w:p w14:paraId="42597CED" w14:textId="77777777" w:rsidR="005C1A1E" w:rsidRPr="0049706F" w:rsidRDefault="005C1A1E" w:rsidP="009134C4">
            <w:pPr>
              <w:pStyle w:val="50"/>
              <w:widowControl w:val="0"/>
              <w:numPr>
                <w:ilvl w:val="0"/>
                <w:numId w:val="14"/>
              </w:numPr>
              <w:suppressAutoHyphens w:val="0"/>
              <w:rPr>
                <w:rFonts w:ascii="Garamond" w:hAnsi="Garamond"/>
                <w:szCs w:val="22"/>
              </w:rPr>
            </w:pPr>
            <w:r w:rsidRPr="0049706F">
              <w:rPr>
                <w:rFonts w:ascii="Garamond" w:hAnsi="Garamond"/>
                <w:szCs w:val="22"/>
                <w:highlight w:val="yellow"/>
              </w:rPr>
              <w:t>максимальный</w:t>
            </w:r>
            <w:r w:rsidRPr="0049706F">
              <w:rPr>
                <w:rFonts w:ascii="Garamond" w:hAnsi="Garamond"/>
                <w:szCs w:val="22"/>
              </w:rPr>
              <w:t xml:space="preserve"> почасовой объем потребления участника оптового рынка, не относимый на ГТП потребления поставщика, расположенные на территории ценовой зоны оптового рынка, </w:t>
            </w:r>
            <w:r w:rsidRPr="0049706F">
              <w:rPr>
                <w:rFonts w:ascii="Garamond" w:hAnsi="Garamond" w:cs="Garamond"/>
                <w:szCs w:val="22"/>
              </w:rPr>
              <w:t>в ГТП потребления</w:t>
            </w:r>
            <w:r w:rsidRPr="0049706F">
              <w:rPr>
                <w:rFonts w:ascii="Garamond" w:hAnsi="Garamond"/>
                <w:szCs w:val="22"/>
              </w:rPr>
              <w:t xml:space="preserve"> должен учитывать:</w:t>
            </w:r>
          </w:p>
          <w:p w14:paraId="7E1A70FA"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szCs w:val="22"/>
                <w:highlight w:val="yellow"/>
              </w:rPr>
              <w:t>максимальный</w:t>
            </w:r>
            <w:r w:rsidRPr="0049706F">
              <w:rPr>
                <w:rFonts w:ascii="Garamond" w:hAnsi="Garamond"/>
                <w:szCs w:val="22"/>
              </w:rPr>
              <w:t xml:space="preserve"> полный почасовой объем потребления </w:t>
            </w:r>
            <w:r w:rsidRPr="0049706F">
              <w:rPr>
                <w:rFonts w:ascii="Garamond" w:hAnsi="Garamond"/>
                <w:bCs/>
                <w:iCs/>
                <w:szCs w:val="22"/>
              </w:rPr>
              <w:t>электрической энергии данным участником оптового рынка;</w:t>
            </w:r>
          </w:p>
          <w:p w14:paraId="576D21B4"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cs="Garamond"/>
                <w:szCs w:val="22"/>
              </w:rPr>
              <w:t xml:space="preserve">для ГТП потребления типа «Система» – </w:t>
            </w:r>
            <w:r w:rsidRPr="0049706F">
              <w:rPr>
                <w:rFonts w:ascii="Garamond" w:hAnsi="Garamond"/>
                <w:bCs/>
                <w:iCs/>
                <w:szCs w:val="22"/>
              </w:rPr>
              <w:t>все прочие виды расходов электроэнергии, включающие собственные нужды электрических станций данного участника или хозяйственные нужды, не учтенные в относящейся к данному участнику группе точек поставки потребления поставщика; производственные нужды; потери в электрических сетях, не учтенные в регулируемых договорах;</w:t>
            </w:r>
          </w:p>
          <w:p w14:paraId="10B2CC09"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cs="Garamond"/>
                <w:szCs w:val="22"/>
              </w:rPr>
              <w:t xml:space="preserve">для ГТП потребления типа «Система» – </w:t>
            </w:r>
            <w:r w:rsidRPr="0049706F">
              <w:rPr>
                <w:rFonts w:ascii="Garamond" w:hAnsi="Garamond"/>
                <w:bCs/>
                <w:iCs/>
                <w:szCs w:val="22"/>
              </w:rPr>
              <w:t>нагрузочные потери в энергорайоне участника оптового рынка</w:t>
            </w:r>
          </w:p>
          <w:p w14:paraId="364A4059" w14:textId="77777777" w:rsidR="005C1A1E" w:rsidRPr="0049706F" w:rsidRDefault="005C1A1E" w:rsidP="009134C4">
            <w:pPr>
              <w:widowControl w:val="0"/>
              <w:spacing w:before="120" w:after="120" w:line="240" w:lineRule="auto"/>
              <w:ind w:left="1560" w:hanging="425"/>
              <w:jc w:val="both"/>
              <w:rPr>
                <w:rFonts w:ascii="Garamond" w:hAnsi="Garamond"/>
              </w:rPr>
            </w:pPr>
            <w:r w:rsidRPr="0049706F">
              <w:rPr>
                <w:rFonts w:ascii="Garamond" w:hAnsi="Garamond"/>
              </w:rPr>
              <w:t>и не включает:</w:t>
            </w:r>
          </w:p>
          <w:p w14:paraId="59937052"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szCs w:val="22"/>
                <w:highlight w:val="yellow"/>
              </w:rPr>
              <w:t>максимальный</w:t>
            </w:r>
            <w:r w:rsidRPr="0049706F">
              <w:rPr>
                <w:rFonts w:ascii="Garamond" w:hAnsi="Garamond"/>
                <w:szCs w:val="22"/>
              </w:rPr>
              <w:t xml:space="preserve"> почасовой объем потребления </w:t>
            </w:r>
            <w:r w:rsidRPr="0049706F">
              <w:rPr>
                <w:rFonts w:ascii="Garamond" w:hAnsi="Garamond"/>
                <w:bCs/>
                <w:iCs/>
                <w:szCs w:val="22"/>
              </w:rPr>
              <w:t xml:space="preserve">электрической энергии иных участников оптового </w:t>
            </w:r>
            <w:r w:rsidRPr="0049706F">
              <w:rPr>
                <w:rFonts w:ascii="Garamond" w:hAnsi="Garamond"/>
                <w:bCs/>
                <w:iCs/>
                <w:szCs w:val="22"/>
              </w:rPr>
              <w:lastRenderedPageBreak/>
              <w:t>рынка;</w:t>
            </w:r>
          </w:p>
          <w:p w14:paraId="0848D967" w14:textId="77777777" w:rsidR="005C1A1E" w:rsidRPr="0049706F" w:rsidRDefault="005C1A1E" w:rsidP="009134C4">
            <w:pPr>
              <w:pStyle w:val="50"/>
              <w:widowControl w:val="0"/>
              <w:numPr>
                <w:ilvl w:val="0"/>
                <w:numId w:val="0"/>
              </w:numPr>
              <w:suppressAutoHyphens w:val="0"/>
              <w:ind w:left="1276" w:hanging="283"/>
              <w:rPr>
                <w:rFonts w:ascii="Garamond" w:hAnsi="Garamond"/>
                <w:bCs/>
                <w:iCs/>
                <w:szCs w:val="22"/>
              </w:rPr>
            </w:pPr>
            <w:r w:rsidRPr="0049706F">
              <w:rPr>
                <w:rFonts w:ascii="Garamond" w:hAnsi="Garamond"/>
                <w:szCs w:val="22"/>
              </w:rPr>
              <w:t xml:space="preserve">5) </w:t>
            </w:r>
            <w:r w:rsidRPr="0049706F">
              <w:rPr>
                <w:rFonts w:ascii="Garamond" w:hAnsi="Garamond"/>
                <w:szCs w:val="22"/>
                <w:highlight w:val="yellow"/>
              </w:rPr>
              <w:t>максимальный</w:t>
            </w:r>
            <w:r w:rsidRPr="0049706F">
              <w:rPr>
                <w:rFonts w:ascii="Garamond" w:hAnsi="Garamond"/>
                <w:szCs w:val="22"/>
              </w:rPr>
              <w:t xml:space="preserve"> </w:t>
            </w:r>
            <w:r w:rsidRPr="0049706F">
              <w:rPr>
                <w:rFonts w:ascii="Garamond" w:hAnsi="Garamond"/>
                <w:bCs/>
                <w:iCs/>
                <w:szCs w:val="22"/>
              </w:rPr>
              <w:t xml:space="preserve">почасовой объем потребления участника оптового рынка, не относимый на ГТП потребления поставщика, расположенного на территории неценовых зон оптового рынка, </w:t>
            </w:r>
            <w:r w:rsidRPr="0049706F">
              <w:rPr>
                <w:rFonts w:ascii="Garamond" w:hAnsi="Garamond" w:cs="Garamond"/>
                <w:szCs w:val="22"/>
              </w:rPr>
              <w:t>в ГТП потребления</w:t>
            </w:r>
            <w:r w:rsidRPr="0049706F">
              <w:rPr>
                <w:rFonts w:ascii="Garamond" w:hAnsi="Garamond"/>
                <w:szCs w:val="22"/>
              </w:rPr>
              <w:t xml:space="preserve"> </w:t>
            </w:r>
            <w:r w:rsidRPr="0049706F">
              <w:rPr>
                <w:rFonts w:ascii="Garamond" w:hAnsi="Garamond"/>
                <w:bCs/>
                <w:iCs/>
                <w:szCs w:val="22"/>
              </w:rPr>
              <w:t>должен учитывать:</w:t>
            </w:r>
          </w:p>
          <w:p w14:paraId="6DC8EF33" w14:textId="77777777" w:rsidR="005C1A1E" w:rsidRPr="0049706F" w:rsidRDefault="005C1A1E" w:rsidP="009134C4">
            <w:pPr>
              <w:widowControl w:val="0"/>
              <w:numPr>
                <w:ilvl w:val="0"/>
                <w:numId w:val="13"/>
              </w:numPr>
              <w:tabs>
                <w:tab w:val="clear" w:pos="1210"/>
                <w:tab w:val="num" w:pos="1985"/>
              </w:tabs>
              <w:spacing w:before="120" w:after="120" w:line="240" w:lineRule="auto"/>
              <w:ind w:left="1843"/>
              <w:jc w:val="both"/>
              <w:rPr>
                <w:rFonts w:ascii="Garamond" w:hAnsi="Garamond"/>
              </w:rPr>
            </w:pPr>
            <w:r w:rsidRPr="0049706F">
              <w:rPr>
                <w:rFonts w:ascii="Garamond" w:hAnsi="Garamond"/>
              </w:rPr>
              <w:t>собственное плановое потребление;</w:t>
            </w:r>
          </w:p>
          <w:p w14:paraId="508D6CDD" w14:textId="77777777" w:rsidR="005C1A1E" w:rsidRPr="0049706F" w:rsidRDefault="005C1A1E" w:rsidP="009134C4">
            <w:pPr>
              <w:widowControl w:val="0"/>
              <w:numPr>
                <w:ilvl w:val="0"/>
                <w:numId w:val="13"/>
              </w:numPr>
              <w:tabs>
                <w:tab w:val="clear" w:pos="1210"/>
                <w:tab w:val="num" w:pos="1985"/>
              </w:tabs>
              <w:spacing w:before="120" w:after="120" w:line="240" w:lineRule="auto"/>
              <w:ind w:left="1843"/>
              <w:jc w:val="both"/>
              <w:rPr>
                <w:rFonts w:ascii="Garamond" w:hAnsi="Garamond"/>
              </w:rPr>
            </w:pPr>
            <w:r w:rsidRPr="0049706F">
              <w:rPr>
                <w:rFonts w:ascii="Garamond" w:hAnsi="Garamond" w:cs="Garamond"/>
              </w:rPr>
              <w:t xml:space="preserve">для ГТП потребления типа «Система» – </w:t>
            </w:r>
            <w:r w:rsidRPr="0049706F">
              <w:rPr>
                <w:rFonts w:ascii="Garamond" w:hAnsi="Garamond"/>
              </w:rPr>
              <w:t>прогнозную величину потерь в электрических сетях, представленных в расчетной модели;</w:t>
            </w:r>
          </w:p>
          <w:p w14:paraId="5C964582" w14:textId="77777777" w:rsidR="005C1A1E" w:rsidRPr="0049706F" w:rsidRDefault="005C1A1E" w:rsidP="009134C4">
            <w:pPr>
              <w:widowControl w:val="0"/>
              <w:tabs>
                <w:tab w:val="num" w:pos="1701"/>
              </w:tabs>
              <w:spacing w:before="120" w:after="120" w:line="240" w:lineRule="auto"/>
              <w:ind w:left="1276" w:hanging="284"/>
              <w:jc w:val="both"/>
              <w:rPr>
                <w:rFonts w:ascii="Garamond" w:hAnsi="Garamond"/>
              </w:rPr>
            </w:pPr>
            <w:r w:rsidRPr="0049706F">
              <w:rPr>
                <w:rFonts w:ascii="Garamond" w:hAnsi="Garamond"/>
              </w:rPr>
              <w:t xml:space="preserve">6) объемы потребления узлов, работающих изолированно от второй ценовой зоны / второй неценовой зоны (ВЭ второй ценовой зоны / второй неценовой зоны), в уведомлениях о </w:t>
            </w:r>
            <w:r w:rsidRPr="0049706F">
              <w:rPr>
                <w:rFonts w:ascii="Garamond" w:hAnsi="Garamond"/>
                <w:highlight w:val="yellow"/>
              </w:rPr>
              <w:t>максимальном</w:t>
            </w:r>
            <w:r w:rsidRPr="0049706F">
              <w:rPr>
                <w:rFonts w:ascii="Garamond" w:hAnsi="Garamond"/>
              </w:rPr>
              <w:t xml:space="preserve"> почасовом объеме потребления электрической энергии, подаваемых на сайт ОРЭМ СО, должны соответствовать требованиям, установленным в </w:t>
            </w:r>
            <w:r w:rsidRPr="0049706F">
              <w:rPr>
                <w:rFonts w:ascii="Garamond" w:hAnsi="Garamond" w:cs="Garamond"/>
              </w:rPr>
              <w:t xml:space="preserve">пп. 3.2.6–3.2.7 </w:t>
            </w:r>
            <w:r w:rsidRPr="0049706F">
              <w:rPr>
                <w:rFonts w:ascii="Garamond" w:hAnsi="Garamond" w:cs="Garamond"/>
                <w:i/>
              </w:rPr>
              <w:t>Регламента функционирования участников оптового рынка на территории неценовых зон</w:t>
            </w:r>
            <w:r w:rsidRPr="0049706F">
              <w:rPr>
                <w:rFonts w:ascii="Garamond" w:hAnsi="Garamond" w:cs="Garamond"/>
              </w:rPr>
              <w:t xml:space="preserve"> (Приложение № 14 к </w:t>
            </w:r>
            <w:r w:rsidRPr="0049706F">
              <w:rPr>
                <w:rFonts w:ascii="Garamond" w:hAnsi="Garamond" w:cs="Garamond"/>
                <w:i/>
              </w:rPr>
              <w:t>Договору о присоединении к торговой системе оптового рынка</w:t>
            </w:r>
            <w:r w:rsidRPr="0049706F">
              <w:rPr>
                <w:rFonts w:ascii="Garamond" w:hAnsi="Garamond" w:cs="Garamond"/>
              </w:rPr>
              <w:t>)</w:t>
            </w:r>
            <w:r w:rsidRPr="0049706F">
              <w:rPr>
                <w:rFonts w:ascii="Garamond" w:hAnsi="Garamond"/>
              </w:rPr>
              <w:t>;</w:t>
            </w:r>
          </w:p>
          <w:p w14:paraId="0BF5634C" w14:textId="77777777" w:rsidR="005C1A1E" w:rsidRPr="0049706F" w:rsidRDefault="005C1A1E" w:rsidP="009134C4">
            <w:pPr>
              <w:widowControl w:val="0"/>
              <w:tabs>
                <w:tab w:val="num" w:pos="1701"/>
              </w:tabs>
              <w:spacing w:before="120" w:after="120" w:line="240" w:lineRule="auto"/>
              <w:ind w:left="1276" w:hanging="284"/>
              <w:jc w:val="both"/>
              <w:rPr>
                <w:rFonts w:ascii="Garamond" w:hAnsi="Garamond"/>
              </w:rPr>
            </w:pPr>
            <w:r w:rsidRPr="0049706F">
              <w:rPr>
                <w:rFonts w:ascii="Garamond" w:hAnsi="Garamond"/>
              </w:rPr>
              <w:t xml:space="preserve">7) </w:t>
            </w:r>
            <w:r w:rsidRPr="0049706F">
              <w:rPr>
                <w:rFonts w:ascii="Garamond" w:hAnsi="Garamond"/>
                <w:highlight w:val="yellow"/>
              </w:rPr>
              <w:t>максимальный</w:t>
            </w:r>
            <w:r w:rsidRPr="0049706F">
              <w:rPr>
                <w:rFonts w:ascii="Garamond" w:hAnsi="Garamond"/>
              </w:rPr>
              <w:t xml:space="preserve"> почасовой объем потребления участника оптового рынка в ГТП потребления единого закупщика на территории новых субъектов Российской Федерации может быть как положительным, так и отрицательным, и должен быть выражен в МВт∙ч с точностью не более трех знаков после запятой. При этом:</w:t>
            </w:r>
          </w:p>
          <w:p w14:paraId="5FEF10A2" w14:textId="77777777" w:rsidR="005C1A1E" w:rsidRPr="0049706F" w:rsidRDefault="005C1A1E" w:rsidP="009134C4">
            <w:pPr>
              <w:pStyle w:val="af2"/>
              <w:widowControl w:val="0"/>
              <w:numPr>
                <w:ilvl w:val="0"/>
                <w:numId w:val="16"/>
              </w:numPr>
              <w:tabs>
                <w:tab w:val="num" w:pos="1701"/>
              </w:tabs>
              <w:autoSpaceDE/>
              <w:autoSpaceDN/>
              <w:spacing w:before="120" w:after="120"/>
              <w:jc w:val="both"/>
              <w:rPr>
                <w:rFonts w:ascii="Garamond" w:hAnsi="Garamond"/>
                <w:sz w:val="22"/>
                <w:szCs w:val="22"/>
              </w:rPr>
            </w:pPr>
            <w:r w:rsidRPr="0049706F">
              <w:rPr>
                <w:rFonts w:ascii="Garamond" w:hAnsi="Garamond"/>
                <w:sz w:val="22"/>
                <w:szCs w:val="22"/>
              </w:rPr>
              <w:t xml:space="preserve">если </w:t>
            </w:r>
            <w:r w:rsidRPr="0049706F">
              <w:rPr>
                <w:rFonts w:ascii="Garamond" w:hAnsi="Garamond"/>
                <w:sz w:val="22"/>
                <w:szCs w:val="22"/>
                <w:highlight w:val="yellow"/>
              </w:rPr>
              <w:t>максимальный</w:t>
            </w:r>
            <w:r w:rsidRPr="0049706F">
              <w:rPr>
                <w:rFonts w:ascii="Garamond" w:hAnsi="Garamond"/>
                <w:sz w:val="22"/>
                <w:szCs w:val="22"/>
              </w:rPr>
              <w:t xml:space="preserve"> почасовой объем потребления в отношении ГТП потребления единого закупщика на территории новых субъектов Российской Федерации учитывает плановый объем перетока электрической энергии из ценовых зон оптового рынка в территориальные энергосистемы новых субъектов Российской Федерации в соответствующей ГТП потребления единого закупщика на территории новых субъектов Российской Федерации, то данная величина </w:t>
            </w:r>
            <w:r w:rsidRPr="0049706F">
              <w:rPr>
                <w:rFonts w:ascii="Garamond" w:hAnsi="Garamond"/>
                <w:sz w:val="22"/>
                <w:szCs w:val="22"/>
              </w:rPr>
              <w:lastRenderedPageBreak/>
              <w:t>является положительной;</w:t>
            </w:r>
          </w:p>
          <w:p w14:paraId="715DEF44" w14:textId="77777777" w:rsidR="005C1A1E" w:rsidRPr="0049706F" w:rsidRDefault="005C1A1E" w:rsidP="009134C4">
            <w:pPr>
              <w:pStyle w:val="af2"/>
              <w:widowControl w:val="0"/>
              <w:numPr>
                <w:ilvl w:val="0"/>
                <w:numId w:val="16"/>
              </w:numPr>
              <w:tabs>
                <w:tab w:val="num" w:pos="1701"/>
              </w:tabs>
              <w:autoSpaceDE/>
              <w:autoSpaceDN/>
              <w:spacing w:before="120" w:after="120"/>
              <w:jc w:val="both"/>
              <w:rPr>
                <w:rFonts w:ascii="Garamond" w:hAnsi="Garamond"/>
                <w:sz w:val="22"/>
                <w:szCs w:val="22"/>
              </w:rPr>
            </w:pPr>
            <w:r w:rsidRPr="0049706F">
              <w:rPr>
                <w:rFonts w:ascii="Garamond" w:hAnsi="Garamond"/>
                <w:sz w:val="22"/>
                <w:szCs w:val="22"/>
              </w:rPr>
              <w:t xml:space="preserve">если </w:t>
            </w:r>
            <w:r w:rsidRPr="0049706F">
              <w:rPr>
                <w:rFonts w:ascii="Garamond" w:hAnsi="Garamond"/>
                <w:sz w:val="22"/>
                <w:szCs w:val="22"/>
                <w:highlight w:val="yellow"/>
              </w:rPr>
              <w:t>максимальный</w:t>
            </w:r>
            <w:r w:rsidRPr="0049706F">
              <w:rPr>
                <w:rFonts w:ascii="Garamond" w:hAnsi="Garamond"/>
                <w:sz w:val="22"/>
                <w:szCs w:val="22"/>
              </w:rPr>
              <w:t xml:space="preserve"> почасовой объем потребления в отношении ГТП потребления единого закупщика на территории новых субъектов Российской Федерации учитывает плановый объем перетока электрической энергии из территориальных энергосистем новых субъектов Российской Федерации в ценовые зоны оптового рынка в соответствующей ГТП потребления единого закупщика на территории новых субъектов Российской Федерации, то данная величина является отрицательной.</w:t>
            </w:r>
          </w:p>
          <w:p w14:paraId="3BB0EA6E"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Уведомление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электроэнергии </w:t>
            </w:r>
            <w:r w:rsidRPr="0049706F">
              <w:rPr>
                <w:rFonts w:ascii="Garamond" w:hAnsi="Garamond" w:cs="Garamond"/>
                <w:b w:val="0"/>
                <w:color w:val="000000"/>
                <w:sz w:val="22"/>
                <w:szCs w:val="22"/>
              </w:rPr>
              <w:t>ФСК</w:t>
            </w:r>
            <w:r w:rsidRPr="0049706F">
              <w:rPr>
                <w:rFonts w:ascii="Garamond" w:hAnsi="Garamond"/>
                <w:b w:val="0"/>
                <w:sz w:val="22"/>
                <w:szCs w:val="22"/>
              </w:rPr>
              <w:t xml:space="preserve">, заявляемое Системному оператору, должно содержать величину </w:t>
            </w:r>
            <w:r w:rsidRPr="0049706F">
              <w:rPr>
                <w:rFonts w:ascii="Garamond" w:hAnsi="Garamond"/>
                <w:b w:val="0"/>
                <w:sz w:val="22"/>
                <w:szCs w:val="22"/>
                <w:highlight w:val="yellow"/>
              </w:rPr>
              <w:t>максимальных</w:t>
            </w:r>
            <w:r w:rsidRPr="0049706F">
              <w:rPr>
                <w:rFonts w:ascii="Garamond" w:hAnsi="Garamond"/>
                <w:b w:val="0"/>
                <w:sz w:val="22"/>
                <w:szCs w:val="22"/>
              </w:rPr>
              <w:t xml:space="preserve"> значений потребления на собственные нужды по каждому объекту электросетевого оборудования, внесенного в реестр электросетевого оборудования ФСК. </w:t>
            </w:r>
          </w:p>
          <w:p w14:paraId="0D1E5901" w14:textId="77777777" w:rsidR="005C1A1E" w:rsidRPr="0049706F" w:rsidRDefault="005C1A1E" w:rsidP="009134C4">
            <w:pPr>
              <w:pStyle w:val="30"/>
              <w:keepNext w:val="0"/>
              <w:widowControl w:val="0"/>
              <w:numPr>
                <w:ilvl w:val="1"/>
                <w:numId w:val="17"/>
              </w:numPr>
              <w:spacing w:before="120" w:after="120" w:line="240" w:lineRule="auto"/>
              <w:jc w:val="both"/>
              <w:rPr>
                <w:rFonts w:ascii="Garamond" w:hAnsi="Garamond"/>
                <w:sz w:val="22"/>
                <w:szCs w:val="22"/>
              </w:rPr>
            </w:pPr>
            <w:bookmarkStart w:id="32" w:name="_Toc91754406"/>
            <w:r w:rsidRPr="0049706F">
              <w:rPr>
                <w:rFonts w:ascii="Garamond" w:hAnsi="Garamond"/>
                <w:sz w:val="22"/>
                <w:szCs w:val="22"/>
              </w:rPr>
              <w:t xml:space="preserve">Процедура подачи уведомления о </w:t>
            </w:r>
            <w:r w:rsidRPr="0049706F">
              <w:rPr>
                <w:rFonts w:ascii="Garamond" w:hAnsi="Garamond"/>
                <w:sz w:val="22"/>
                <w:szCs w:val="22"/>
                <w:highlight w:val="yellow"/>
              </w:rPr>
              <w:t>максимальном</w:t>
            </w:r>
            <w:r w:rsidRPr="0049706F">
              <w:rPr>
                <w:rFonts w:ascii="Garamond" w:hAnsi="Garamond"/>
                <w:sz w:val="22"/>
                <w:szCs w:val="22"/>
              </w:rPr>
              <w:t xml:space="preserve"> почасовом объеме потребления</w:t>
            </w:r>
            <w:bookmarkEnd w:id="32"/>
            <w:r w:rsidRPr="0049706F">
              <w:rPr>
                <w:rFonts w:ascii="Garamond" w:hAnsi="Garamond"/>
                <w:sz w:val="22"/>
                <w:szCs w:val="22"/>
              </w:rPr>
              <w:t xml:space="preserve"> </w:t>
            </w:r>
          </w:p>
          <w:p w14:paraId="60492313"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bookmarkStart w:id="33" w:name="_Ref51437713"/>
            <w:bookmarkStart w:id="34" w:name="_Ref51437727"/>
            <w:r w:rsidRPr="0049706F">
              <w:rPr>
                <w:rFonts w:ascii="Garamond" w:hAnsi="Garamond"/>
                <w:b w:val="0"/>
                <w:sz w:val="22"/>
                <w:szCs w:val="22"/>
              </w:rPr>
              <w:t xml:space="preserve">Участник оптового рынка в отношении ГТП потребления (в том числе ГТП потребления, в которой осуществляется покупка электроэнергии в отношении ВЭ), объектов управления, относящихся к ГТП потребления с регулируемой нагрузкой, должен уведомить СО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электроэнергии: </w:t>
            </w:r>
          </w:p>
          <w:p w14:paraId="70D37414" w14:textId="77777777" w:rsidR="005C1A1E" w:rsidRPr="0049706F" w:rsidRDefault="005C1A1E" w:rsidP="009134C4">
            <w:pPr>
              <w:pStyle w:val="40"/>
              <w:keepNext w:val="0"/>
              <w:widowControl w:val="0"/>
              <w:numPr>
                <w:ilvl w:val="0"/>
                <w:numId w:val="15"/>
              </w:numPr>
              <w:spacing w:before="120" w:after="120" w:line="240" w:lineRule="auto"/>
              <w:jc w:val="both"/>
              <w:rPr>
                <w:rFonts w:ascii="Garamond" w:hAnsi="Garamond"/>
                <w:b w:val="0"/>
                <w:sz w:val="22"/>
                <w:szCs w:val="22"/>
              </w:rPr>
            </w:pPr>
            <w:r w:rsidRPr="0049706F">
              <w:rPr>
                <w:rFonts w:ascii="Garamond" w:hAnsi="Garamond"/>
                <w:b w:val="0"/>
                <w:sz w:val="22"/>
                <w:szCs w:val="22"/>
              </w:rPr>
              <w:t>до 8 часов 30 минут московского времени торговых суток в отношении ГТП потребления (за исключением ГТП потребления единого закупщика на территории новых субъектов Российской Федерации), объектов управления, относящихся к ГТП потребления с регулируемой нагрузкой, отнесенных к ценовым зонам и территориям, не объединенным в ценовые зоны (за исключением территории Дальнего Востока);</w:t>
            </w:r>
          </w:p>
          <w:p w14:paraId="7B191DD8" w14:textId="77777777" w:rsidR="005C1A1E" w:rsidRPr="0049706F" w:rsidRDefault="005C1A1E" w:rsidP="009134C4">
            <w:pPr>
              <w:pStyle w:val="40"/>
              <w:keepNext w:val="0"/>
              <w:widowControl w:val="0"/>
              <w:numPr>
                <w:ilvl w:val="0"/>
                <w:numId w:val="15"/>
              </w:numPr>
              <w:spacing w:before="120" w:after="120" w:line="240" w:lineRule="auto"/>
              <w:jc w:val="both"/>
              <w:rPr>
                <w:rFonts w:ascii="Garamond" w:hAnsi="Garamond"/>
                <w:b w:val="0"/>
                <w:sz w:val="22"/>
                <w:szCs w:val="22"/>
              </w:rPr>
            </w:pPr>
            <w:r w:rsidRPr="0049706F">
              <w:rPr>
                <w:rFonts w:ascii="Garamond" w:hAnsi="Garamond"/>
                <w:b w:val="0"/>
                <w:sz w:val="22"/>
                <w:szCs w:val="22"/>
              </w:rPr>
              <w:t xml:space="preserve">до 10 часов 00 минут московского времени торговых суток в отношении ГТП потребления единого </w:t>
            </w:r>
            <w:r w:rsidRPr="0049706F">
              <w:rPr>
                <w:rFonts w:ascii="Garamond" w:hAnsi="Garamond"/>
                <w:b w:val="0"/>
                <w:sz w:val="22"/>
                <w:szCs w:val="22"/>
              </w:rPr>
              <w:lastRenderedPageBreak/>
              <w:t xml:space="preserve">закупщика на территории новых субъектов Российской Федерации; </w:t>
            </w:r>
          </w:p>
          <w:p w14:paraId="0D9AEDF8" w14:textId="77777777" w:rsidR="005C1A1E" w:rsidRPr="0049706F" w:rsidRDefault="005C1A1E" w:rsidP="009134C4">
            <w:pPr>
              <w:pStyle w:val="40"/>
              <w:keepNext w:val="0"/>
              <w:widowControl w:val="0"/>
              <w:numPr>
                <w:ilvl w:val="0"/>
                <w:numId w:val="15"/>
              </w:numPr>
              <w:spacing w:before="120" w:after="120" w:line="240" w:lineRule="auto"/>
              <w:jc w:val="both"/>
              <w:rPr>
                <w:rFonts w:ascii="Garamond" w:hAnsi="Garamond"/>
                <w:b w:val="0"/>
                <w:sz w:val="22"/>
                <w:szCs w:val="22"/>
              </w:rPr>
            </w:pPr>
            <w:r w:rsidRPr="0049706F">
              <w:rPr>
                <w:rFonts w:ascii="Garamond" w:hAnsi="Garamond"/>
                <w:b w:val="0"/>
                <w:sz w:val="22"/>
                <w:szCs w:val="22"/>
              </w:rPr>
              <w:t>до 10 часов 00 минут хабаровского времени торговых суток в отношении ГТП потребления, объектов управления, относящихся к ГТП потребления с регулируемой нагрузкой, отнесенных ко второй неценовой зоне.</w:t>
            </w:r>
          </w:p>
          <w:bookmarkEnd w:id="33"/>
          <w:bookmarkEnd w:id="34"/>
          <w:p w14:paraId="0BA7F85F"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 xml:space="preserve">Порядок подачи уведомления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электроэнергии определяется настоящим Регламентом, приложением 1 к </w:t>
            </w:r>
            <w:r w:rsidRPr="0049706F">
              <w:rPr>
                <w:rFonts w:ascii="Garamond" w:hAnsi="Garamond"/>
                <w:b w:val="0"/>
                <w:i/>
                <w:sz w:val="22"/>
                <w:szCs w:val="22"/>
              </w:rPr>
              <w:t>Регламенту актуализации расчетной модели</w:t>
            </w:r>
            <w:r w:rsidRPr="0049706F">
              <w:rPr>
                <w:rFonts w:ascii="Garamond" w:hAnsi="Garamond"/>
                <w:b w:val="0"/>
                <w:sz w:val="22"/>
                <w:szCs w:val="22"/>
              </w:rPr>
              <w:t xml:space="preserve"> (Приложение № 3 к </w:t>
            </w:r>
            <w:r w:rsidRPr="0049706F">
              <w:rPr>
                <w:rFonts w:ascii="Garamond" w:hAnsi="Garamond"/>
                <w:b w:val="0"/>
                <w:i/>
                <w:sz w:val="22"/>
                <w:szCs w:val="22"/>
              </w:rPr>
              <w:t>Договору о присоединении к торговой системе оптового рынка</w:t>
            </w:r>
            <w:r w:rsidRPr="0049706F">
              <w:rPr>
                <w:rFonts w:ascii="Garamond" w:hAnsi="Garamond"/>
                <w:b w:val="0"/>
                <w:sz w:val="22"/>
                <w:szCs w:val="22"/>
              </w:rPr>
              <w:t xml:space="preserve">) и </w:t>
            </w:r>
            <w:r w:rsidRPr="0049706F">
              <w:rPr>
                <w:rFonts w:ascii="Garamond" w:hAnsi="Garamond"/>
                <w:b w:val="0"/>
                <w:i/>
                <w:sz w:val="22"/>
                <w:szCs w:val="22"/>
              </w:rPr>
              <w:t>Регламентом функционирования участников оптового рынка на территории неценовых зон</w:t>
            </w:r>
            <w:r w:rsidRPr="0049706F">
              <w:rPr>
                <w:rFonts w:ascii="Garamond" w:hAnsi="Garamond"/>
                <w:b w:val="0"/>
                <w:sz w:val="22"/>
                <w:szCs w:val="22"/>
              </w:rPr>
              <w:t xml:space="preserve"> (Приложение № 14 к </w:t>
            </w:r>
            <w:r w:rsidRPr="0049706F">
              <w:rPr>
                <w:rFonts w:ascii="Garamond" w:hAnsi="Garamond"/>
                <w:b w:val="0"/>
                <w:i/>
                <w:sz w:val="22"/>
                <w:szCs w:val="22"/>
              </w:rPr>
              <w:t>Договору о присоединении к торговой системе оптового рынка</w:t>
            </w:r>
            <w:r w:rsidRPr="0049706F">
              <w:rPr>
                <w:rFonts w:ascii="Garamond" w:hAnsi="Garamond"/>
                <w:b w:val="0"/>
                <w:sz w:val="22"/>
                <w:szCs w:val="22"/>
              </w:rPr>
              <w:t>).</w:t>
            </w:r>
          </w:p>
          <w:p w14:paraId="45F00D9B"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Уведомление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электрической энергии подается участником оптового рынка путем внесения информации на сайт ОРЭМ СО. В случае подтвержденного СО отсутствия по независящим от участника оптового рынка причинам технической возможности подачи указанных уведомлений на сайт ОРЭМ СО участник оптового рынка может передать соответствующие данные иным доступным способом по согласованию с СО. </w:t>
            </w:r>
          </w:p>
          <w:p w14:paraId="2546DCE2"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Субъекты оптового рынка – потребители электрической энергии и мощности, в отношении которых на оптовом рынке зарегистрированы либо отдельные ГТП генерации, либо объекты управления в составе ГТП потребления с регулируемой нагрузкой, либо блок-станции или иные генерирующие объекты, которые входят в ГТП потребления данного субъекта оптового рынка в соответствии с Актом о согласовании групп точек поставки субъекта оптового рынка и отнесении их к узлам расчетной модели, подают уведомления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потреблении электрической энергии, не сальдированные с объемами выработки электроэнергии такими генерирующими объектами.</w:t>
            </w:r>
          </w:p>
          <w:p w14:paraId="2A94A152"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Субъекты оптового рынка – потребители электрической энергии и мощности, на территории которых (в границах зоны деятельности) </w:t>
            </w:r>
            <w:r w:rsidRPr="0049706F">
              <w:rPr>
                <w:rFonts w:ascii="Garamond" w:hAnsi="Garamond"/>
                <w:b w:val="0"/>
                <w:sz w:val="22"/>
                <w:szCs w:val="22"/>
              </w:rPr>
              <w:lastRenderedPageBreak/>
              <w:t xml:space="preserve">расположены блок-станции либо иные генерирующие объекты, входящие в ЕЭС России, не зарегистрированные КО и СО в отношении ГТП потребления таких участников оптового рынка в соответствии с Актом о согласовании групп точек поставки субъекта оптового рынка и отнесении их к узлам расчетной модели, подают уведомления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потреблении электрической энергии с учетом сальдирования потребления с плановой почасовой выработкой электроэнергии указанных генерирующих объектов.</w:t>
            </w:r>
          </w:p>
          <w:p w14:paraId="22FD8AC0" w14:textId="77777777" w:rsidR="005C1A1E" w:rsidRPr="0049706F" w:rsidRDefault="005C1A1E" w:rsidP="009134C4">
            <w:pPr>
              <w:pStyle w:val="30"/>
              <w:keepNext w:val="0"/>
              <w:widowControl w:val="0"/>
              <w:numPr>
                <w:ilvl w:val="1"/>
                <w:numId w:val="17"/>
              </w:numPr>
              <w:spacing w:before="120" w:after="120" w:line="240" w:lineRule="auto"/>
              <w:jc w:val="both"/>
              <w:rPr>
                <w:rFonts w:ascii="Garamond" w:hAnsi="Garamond"/>
                <w:sz w:val="22"/>
                <w:szCs w:val="22"/>
              </w:rPr>
            </w:pPr>
            <w:bookmarkStart w:id="35" w:name="_Toc91754407"/>
            <w:r w:rsidRPr="0049706F">
              <w:rPr>
                <w:rFonts w:ascii="Garamond" w:hAnsi="Garamond"/>
                <w:sz w:val="22"/>
                <w:szCs w:val="22"/>
              </w:rPr>
              <w:t xml:space="preserve">Рассмотрение СО уведомлений о </w:t>
            </w:r>
            <w:r w:rsidRPr="0049706F">
              <w:rPr>
                <w:rFonts w:ascii="Garamond" w:hAnsi="Garamond"/>
                <w:sz w:val="22"/>
                <w:szCs w:val="22"/>
                <w:highlight w:val="yellow"/>
              </w:rPr>
              <w:t>максимальном</w:t>
            </w:r>
            <w:r w:rsidRPr="0049706F">
              <w:rPr>
                <w:rFonts w:ascii="Garamond" w:hAnsi="Garamond"/>
                <w:sz w:val="22"/>
                <w:szCs w:val="22"/>
              </w:rPr>
              <w:t xml:space="preserve"> почасовом объеме потребления участников оптового рынка в операционные сутки</w:t>
            </w:r>
            <w:bookmarkEnd w:id="35"/>
          </w:p>
          <w:p w14:paraId="73C0B7EC"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СО обязан в момент поступления уведомления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электрической энергии от участника оптового рынка относительно ГТП потребления на сайт ОРЭМ СО произвести проверку уведомления на предмет его соответствия следующим требованиям: </w:t>
            </w:r>
          </w:p>
          <w:p w14:paraId="435CC036" w14:textId="77777777" w:rsidR="005C1A1E" w:rsidRPr="0049706F" w:rsidRDefault="005C1A1E" w:rsidP="009134C4">
            <w:pPr>
              <w:pStyle w:val="50"/>
              <w:widowControl w:val="0"/>
              <w:numPr>
                <w:ilvl w:val="4"/>
                <w:numId w:val="42"/>
              </w:numPr>
              <w:suppressAutoHyphens w:val="0"/>
              <w:ind w:left="740"/>
              <w:rPr>
                <w:rFonts w:ascii="Garamond" w:hAnsi="Garamond"/>
                <w:szCs w:val="22"/>
              </w:rPr>
            </w:pPr>
            <w:r w:rsidRPr="0049706F">
              <w:rPr>
                <w:rFonts w:ascii="Garamond" w:hAnsi="Garamond"/>
                <w:szCs w:val="22"/>
              </w:rPr>
              <w:t xml:space="preserve">наличия в уведомлении на потребление электроэнергии информации, указанной в пункте </w:t>
            </w:r>
            <w:r w:rsidRPr="0049706F">
              <w:rPr>
                <w:rFonts w:ascii="Garamond" w:hAnsi="Garamond"/>
                <w:szCs w:val="22"/>
              </w:rPr>
              <w:fldChar w:fldCharType="begin"/>
            </w:r>
            <w:r w:rsidRPr="0049706F">
              <w:rPr>
                <w:rFonts w:ascii="Garamond" w:hAnsi="Garamond"/>
                <w:szCs w:val="22"/>
              </w:rPr>
              <w:instrText xml:space="preserve"> REF _Ref51437853 \r \h  \* MERGEFORMAT </w:instrText>
            </w:r>
            <w:r w:rsidRPr="0049706F">
              <w:rPr>
                <w:rFonts w:ascii="Garamond" w:hAnsi="Garamond"/>
                <w:szCs w:val="22"/>
              </w:rPr>
            </w:r>
            <w:r w:rsidRPr="0049706F">
              <w:rPr>
                <w:rFonts w:ascii="Garamond" w:hAnsi="Garamond"/>
                <w:szCs w:val="22"/>
              </w:rPr>
              <w:fldChar w:fldCharType="separate"/>
            </w:r>
            <w:r w:rsidRPr="0049706F">
              <w:rPr>
                <w:rFonts w:ascii="Garamond" w:hAnsi="Garamond"/>
                <w:szCs w:val="22"/>
              </w:rPr>
              <w:t>4.1.1</w:t>
            </w:r>
            <w:r w:rsidRPr="0049706F">
              <w:rPr>
                <w:rFonts w:ascii="Garamond" w:hAnsi="Garamond"/>
                <w:szCs w:val="22"/>
              </w:rPr>
              <w:fldChar w:fldCharType="end"/>
            </w:r>
            <w:r w:rsidRPr="0049706F">
              <w:rPr>
                <w:rFonts w:ascii="Garamond" w:hAnsi="Garamond"/>
                <w:szCs w:val="22"/>
              </w:rPr>
              <w:t xml:space="preserve"> настоящего Регламента;</w:t>
            </w:r>
          </w:p>
          <w:p w14:paraId="5846AB9C" w14:textId="77777777" w:rsidR="005C1A1E" w:rsidRPr="0049706F" w:rsidRDefault="005C1A1E" w:rsidP="009134C4">
            <w:pPr>
              <w:pStyle w:val="50"/>
              <w:widowControl w:val="0"/>
              <w:numPr>
                <w:ilvl w:val="4"/>
                <w:numId w:val="42"/>
              </w:numPr>
              <w:suppressAutoHyphens w:val="0"/>
              <w:ind w:left="740"/>
              <w:rPr>
                <w:rFonts w:ascii="Garamond" w:hAnsi="Garamond"/>
                <w:szCs w:val="22"/>
              </w:rPr>
            </w:pPr>
            <w:r w:rsidRPr="0049706F">
              <w:rPr>
                <w:rFonts w:ascii="Garamond" w:hAnsi="Garamond"/>
                <w:szCs w:val="22"/>
              </w:rPr>
              <w:t>соответствия уведомления на потребление электроэнергии условиям, указанным в пункте 4.1.2 настоящего Регламента;</w:t>
            </w:r>
          </w:p>
          <w:p w14:paraId="2A327144" w14:textId="77777777" w:rsidR="005C1A1E" w:rsidRPr="0049706F" w:rsidRDefault="005C1A1E" w:rsidP="009134C4">
            <w:pPr>
              <w:pStyle w:val="50"/>
              <w:widowControl w:val="0"/>
              <w:numPr>
                <w:ilvl w:val="4"/>
                <w:numId w:val="42"/>
              </w:numPr>
              <w:suppressAutoHyphens w:val="0"/>
              <w:ind w:left="740"/>
              <w:rPr>
                <w:rFonts w:ascii="Garamond" w:hAnsi="Garamond"/>
                <w:szCs w:val="22"/>
              </w:rPr>
            </w:pPr>
            <w:r w:rsidRPr="0049706F">
              <w:rPr>
                <w:rFonts w:ascii="Garamond" w:hAnsi="Garamond" w:cs="Garamond"/>
                <w:szCs w:val="22"/>
              </w:rPr>
              <w:t xml:space="preserve">соответствия </w:t>
            </w:r>
            <w:r w:rsidRPr="0049706F">
              <w:rPr>
                <w:rFonts w:ascii="Garamond" w:hAnsi="Garamond"/>
                <w:szCs w:val="22"/>
              </w:rPr>
              <w:t xml:space="preserve">объемов потребления в уведомлениях о максимальном прогнозном потреблении, поданных </w:t>
            </w:r>
            <w:r w:rsidRPr="0049706F">
              <w:rPr>
                <w:rFonts w:ascii="Garamond" w:hAnsi="Garamond" w:cs="Garamond"/>
                <w:szCs w:val="22"/>
              </w:rPr>
              <w:t xml:space="preserve">в соответствии с пп. 3.2.6–3.2.7 </w:t>
            </w:r>
            <w:r w:rsidRPr="0049706F">
              <w:rPr>
                <w:rFonts w:ascii="Garamond" w:hAnsi="Garamond" w:cs="Garamond"/>
                <w:i/>
                <w:szCs w:val="22"/>
              </w:rPr>
              <w:t>Регламента функционирования участников оптового рынка на территории неценовых зон</w:t>
            </w:r>
            <w:r w:rsidRPr="0049706F">
              <w:rPr>
                <w:rFonts w:ascii="Garamond" w:hAnsi="Garamond" w:cs="Garamond"/>
                <w:szCs w:val="22"/>
              </w:rPr>
              <w:t xml:space="preserve"> (Приложение № 14 к </w:t>
            </w:r>
            <w:r w:rsidRPr="0049706F">
              <w:rPr>
                <w:rFonts w:ascii="Garamond" w:hAnsi="Garamond" w:cs="Garamond"/>
                <w:i/>
                <w:szCs w:val="22"/>
              </w:rPr>
              <w:t>Договору о присоединении к торговой системе оптового рынка</w:t>
            </w:r>
            <w:r w:rsidRPr="0049706F">
              <w:rPr>
                <w:rFonts w:ascii="Garamond" w:hAnsi="Garamond" w:cs="Garamond"/>
                <w:szCs w:val="22"/>
              </w:rPr>
              <w:t>).</w:t>
            </w:r>
            <w:r w:rsidRPr="0049706F">
              <w:rPr>
                <w:rFonts w:ascii="Garamond" w:hAnsi="Garamond"/>
                <w:szCs w:val="22"/>
              </w:rPr>
              <w:t xml:space="preserve"> </w:t>
            </w:r>
          </w:p>
          <w:p w14:paraId="6C2FFF43"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К 11 часам 00 минутам по времени ценовой (неценовой) зоны торговых суток СО должен рассмотреть уведомления участников оптового рынка, поступившие в течение срока подачи уведомлений участников оптового рынка, указанных в подпункте </w:t>
            </w:r>
            <w:r w:rsidRPr="0049706F">
              <w:rPr>
                <w:rFonts w:ascii="Garamond" w:hAnsi="Garamond"/>
                <w:b w:val="0"/>
                <w:sz w:val="22"/>
                <w:szCs w:val="22"/>
              </w:rPr>
              <w:fldChar w:fldCharType="begin"/>
            </w:r>
            <w:r w:rsidRPr="0049706F">
              <w:rPr>
                <w:rFonts w:ascii="Garamond" w:hAnsi="Garamond"/>
                <w:b w:val="0"/>
                <w:sz w:val="22"/>
                <w:szCs w:val="22"/>
              </w:rPr>
              <w:instrText xml:space="preserve"> REF _Ref51437713 \r \h  \* MERGEFORMAT </w:instrText>
            </w:r>
            <w:r w:rsidRPr="0049706F">
              <w:rPr>
                <w:rFonts w:ascii="Garamond" w:hAnsi="Garamond"/>
                <w:b w:val="0"/>
                <w:sz w:val="22"/>
                <w:szCs w:val="22"/>
              </w:rPr>
            </w:r>
            <w:r w:rsidRPr="0049706F">
              <w:rPr>
                <w:rFonts w:ascii="Garamond" w:hAnsi="Garamond"/>
                <w:b w:val="0"/>
                <w:sz w:val="22"/>
                <w:szCs w:val="22"/>
              </w:rPr>
              <w:fldChar w:fldCharType="separate"/>
            </w:r>
            <w:r w:rsidRPr="0049706F">
              <w:rPr>
                <w:rFonts w:ascii="Garamond" w:hAnsi="Garamond"/>
                <w:b w:val="0"/>
                <w:sz w:val="22"/>
                <w:szCs w:val="22"/>
              </w:rPr>
              <w:t>4.2.1</w:t>
            </w:r>
            <w:r w:rsidRPr="0049706F">
              <w:rPr>
                <w:rFonts w:ascii="Garamond" w:hAnsi="Garamond"/>
                <w:b w:val="0"/>
                <w:sz w:val="22"/>
                <w:szCs w:val="22"/>
              </w:rPr>
              <w:fldChar w:fldCharType="end"/>
            </w:r>
            <w:r w:rsidRPr="0049706F">
              <w:rPr>
                <w:rFonts w:ascii="Garamond" w:hAnsi="Garamond"/>
                <w:b w:val="0"/>
                <w:sz w:val="22"/>
                <w:szCs w:val="22"/>
              </w:rPr>
              <w:t xml:space="preserve"> настоящего Регламента.</w:t>
            </w:r>
          </w:p>
          <w:p w14:paraId="0860AB13"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При этом если до истечения срока подачи уведомлений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указанных в подпункте </w:t>
            </w:r>
            <w:r w:rsidRPr="0049706F">
              <w:rPr>
                <w:rFonts w:ascii="Garamond" w:hAnsi="Garamond"/>
                <w:b w:val="0"/>
                <w:sz w:val="22"/>
                <w:szCs w:val="22"/>
              </w:rPr>
              <w:fldChar w:fldCharType="begin"/>
            </w:r>
            <w:r w:rsidRPr="0049706F">
              <w:rPr>
                <w:rFonts w:ascii="Garamond" w:hAnsi="Garamond"/>
                <w:b w:val="0"/>
                <w:sz w:val="22"/>
                <w:szCs w:val="22"/>
              </w:rPr>
              <w:instrText xml:space="preserve"> REF _Ref51437713 \r \h  \* MERGEFORMAT </w:instrText>
            </w:r>
            <w:r w:rsidRPr="0049706F">
              <w:rPr>
                <w:rFonts w:ascii="Garamond" w:hAnsi="Garamond"/>
                <w:b w:val="0"/>
                <w:sz w:val="22"/>
                <w:szCs w:val="22"/>
              </w:rPr>
            </w:r>
            <w:r w:rsidRPr="0049706F">
              <w:rPr>
                <w:rFonts w:ascii="Garamond" w:hAnsi="Garamond"/>
                <w:b w:val="0"/>
                <w:sz w:val="22"/>
                <w:szCs w:val="22"/>
              </w:rPr>
              <w:fldChar w:fldCharType="separate"/>
            </w:r>
            <w:r w:rsidRPr="0049706F">
              <w:rPr>
                <w:rFonts w:ascii="Garamond" w:hAnsi="Garamond"/>
                <w:b w:val="0"/>
                <w:sz w:val="22"/>
                <w:szCs w:val="22"/>
              </w:rPr>
              <w:t>4.2.1</w:t>
            </w:r>
            <w:r w:rsidRPr="0049706F">
              <w:rPr>
                <w:rFonts w:ascii="Garamond" w:hAnsi="Garamond"/>
                <w:b w:val="0"/>
                <w:sz w:val="22"/>
                <w:szCs w:val="22"/>
              </w:rPr>
              <w:fldChar w:fldCharType="end"/>
            </w:r>
            <w:r w:rsidRPr="0049706F">
              <w:rPr>
                <w:rFonts w:ascii="Garamond" w:hAnsi="Garamond"/>
                <w:b w:val="0"/>
                <w:sz w:val="22"/>
                <w:szCs w:val="22"/>
              </w:rPr>
              <w:t xml:space="preserve"> настоящего Регламента, участник оптового рынка внесет изменения в уведомление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w:t>
            </w:r>
            <w:r w:rsidRPr="0049706F">
              <w:rPr>
                <w:rFonts w:ascii="Garamond" w:hAnsi="Garamond"/>
                <w:b w:val="0"/>
                <w:sz w:val="22"/>
                <w:szCs w:val="22"/>
              </w:rPr>
              <w:lastRenderedPageBreak/>
              <w:t xml:space="preserve">электроэнергии в отношении одной и той же ГТП потребления на одни и те же операционные сутки, за исключением уведомлений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прогнозном потреблении, поданных в отношении узлов, работающих изолированно от соответствующей ценовой/неценовой зоны (ВЭ), то рассматривается только последнее по времени изменения уведомление.</w:t>
            </w:r>
          </w:p>
          <w:p w14:paraId="7F8FA395" w14:textId="77777777" w:rsidR="005C1A1E" w:rsidRPr="0049706F" w:rsidRDefault="005C1A1E" w:rsidP="009134C4">
            <w:pPr>
              <w:pStyle w:val="40"/>
              <w:keepNext w:val="0"/>
              <w:widowControl w:val="0"/>
              <w:numPr>
                <w:ilvl w:val="2"/>
                <w:numId w:val="17"/>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При несоответствии объемов потребления в уведомлениях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электрической энергии, поданных на сайт ОРЭМ СО во второй ценовой и второй неценовой зонах в отношении узлов, работающих изолированно от соответствующей ценовой/неценовой зоны (ВЭ), в качестве заявленного участником оптового рынка рассматривается последнее по времени поданное во второй неценовой зоне на сайт ОРЭМ СО уведомление.</w:t>
            </w:r>
          </w:p>
          <w:p w14:paraId="4483875C" w14:textId="77777777" w:rsidR="005C1A1E" w:rsidRPr="0049706F" w:rsidRDefault="005C1A1E" w:rsidP="009134C4">
            <w:pPr>
              <w:pStyle w:val="30"/>
              <w:keepNext w:val="0"/>
              <w:widowControl w:val="0"/>
              <w:numPr>
                <w:ilvl w:val="1"/>
                <w:numId w:val="17"/>
              </w:numPr>
              <w:spacing w:before="120" w:after="120" w:line="240" w:lineRule="auto"/>
              <w:jc w:val="both"/>
              <w:rPr>
                <w:rFonts w:ascii="Garamond" w:hAnsi="Garamond"/>
                <w:sz w:val="22"/>
                <w:szCs w:val="22"/>
              </w:rPr>
            </w:pPr>
            <w:r w:rsidRPr="0049706F">
              <w:rPr>
                <w:rFonts w:ascii="Garamond" w:hAnsi="Garamond"/>
                <w:sz w:val="22"/>
                <w:szCs w:val="22"/>
              </w:rPr>
              <w:t xml:space="preserve">Фиксированное </w:t>
            </w:r>
            <w:bookmarkStart w:id="36" w:name="_Toc91754408"/>
            <w:r w:rsidRPr="0049706F">
              <w:rPr>
                <w:rFonts w:ascii="Garamond" w:hAnsi="Garamond"/>
                <w:sz w:val="22"/>
                <w:szCs w:val="22"/>
              </w:rPr>
              <w:t>и типовое уведомления о плановом почасовом потреблении</w:t>
            </w:r>
            <w:bookmarkEnd w:id="36"/>
            <w:r w:rsidRPr="0049706F">
              <w:rPr>
                <w:rFonts w:ascii="Garamond" w:hAnsi="Garamond"/>
                <w:sz w:val="22"/>
                <w:szCs w:val="22"/>
              </w:rPr>
              <w:t xml:space="preserve"> по ГТП потребления участника</w:t>
            </w:r>
          </w:p>
          <w:p w14:paraId="04ECB48F" w14:textId="77777777" w:rsidR="005C1A1E" w:rsidRPr="0049706F" w:rsidRDefault="005C1A1E" w:rsidP="009134C4">
            <w:pPr>
              <w:pStyle w:val="aa"/>
              <w:widowControl w:val="0"/>
              <w:spacing w:before="120" w:line="240" w:lineRule="auto"/>
              <w:ind w:left="0"/>
              <w:jc w:val="both"/>
              <w:rPr>
                <w:rFonts w:ascii="Garamond" w:hAnsi="Garamond"/>
              </w:rPr>
            </w:pPr>
            <w:r w:rsidRPr="0049706F">
              <w:rPr>
                <w:rFonts w:ascii="Garamond" w:hAnsi="Garamond"/>
              </w:rPr>
              <w:t xml:space="preserve">4.4.1. В качестве фиксированного уведомления о плановом почасовом потреблении в отношении новой зарегистрированной ГТП потребления принимается фиксированное уведомление СО о плановом почасовом потреблении электроэнергии, направленное КО в СО в соответствии с </w:t>
            </w:r>
            <w:r w:rsidRPr="0049706F">
              <w:rPr>
                <w:rFonts w:ascii="Garamond" w:hAnsi="Garamond"/>
              </w:rPr>
              <w:br/>
              <w:t xml:space="preserve">п. 3.1 </w:t>
            </w:r>
            <w:r w:rsidRPr="0049706F">
              <w:rPr>
                <w:rFonts w:ascii="Garamond" w:hAnsi="Garamond"/>
                <w:i/>
              </w:rPr>
              <w:t>Регламента допуска к торговой системе оптового рынка</w:t>
            </w:r>
            <w:r w:rsidRPr="0049706F">
              <w:rPr>
                <w:rFonts w:ascii="Garamond" w:hAnsi="Garamond"/>
              </w:rPr>
              <w:t xml:space="preserve"> (Приложение № 1 к </w:t>
            </w:r>
            <w:r w:rsidRPr="0049706F">
              <w:rPr>
                <w:rFonts w:ascii="Garamond" w:hAnsi="Garamond"/>
                <w:i/>
              </w:rPr>
              <w:t>Договору о присоединении к торговой системе</w:t>
            </w:r>
            <w:r w:rsidRPr="0049706F">
              <w:rPr>
                <w:rFonts w:ascii="Garamond" w:hAnsi="Garamond"/>
              </w:rPr>
              <w:t xml:space="preserve">). </w:t>
            </w:r>
          </w:p>
          <w:p w14:paraId="07D78727" w14:textId="77777777" w:rsidR="005C1A1E" w:rsidRPr="0049706F" w:rsidDel="00070FE1" w:rsidRDefault="005C1A1E" w:rsidP="009134C4">
            <w:pPr>
              <w:pStyle w:val="aa"/>
              <w:widowControl w:val="0"/>
              <w:spacing w:before="120" w:line="240" w:lineRule="auto"/>
              <w:ind w:left="0"/>
              <w:jc w:val="both"/>
              <w:rPr>
                <w:rFonts w:ascii="Garamond" w:hAnsi="Garamond"/>
                <w:bCs/>
                <w:iCs/>
              </w:rPr>
            </w:pPr>
            <w:r w:rsidRPr="0049706F">
              <w:rPr>
                <w:rFonts w:ascii="Garamond" w:hAnsi="Garamond"/>
              </w:rPr>
              <w:t xml:space="preserve">4.4.2. Участник рынка имеет право заявить в СО типовое уведомление о плановом почасовом потреблении путем внесения соответствующей информации о типовых плановых почасовых значениях потребления в ГТП потребления на сайт </w:t>
            </w:r>
            <w:r w:rsidRPr="0049706F">
              <w:rPr>
                <w:rFonts w:ascii="Garamond" w:hAnsi="Garamond"/>
                <w:bCs/>
              </w:rPr>
              <w:t>ОРЭМ</w:t>
            </w:r>
            <w:r w:rsidRPr="0049706F">
              <w:rPr>
                <w:rFonts w:ascii="Garamond" w:hAnsi="Garamond"/>
              </w:rPr>
              <w:t xml:space="preserve"> СО.</w:t>
            </w:r>
          </w:p>
          <w:p w14:paraId="7268954B" w14:textId="77777777" w:rsidR="005C1A1E" w:rsidRPr="0049706F" w:rsidRDefault="005C1A1E" w:rsidP="009134C4">
            <w:pPr>
              <w:pStyle w:val="aa"/>
              <w:widowControl w:val="0"/>
              <w:spacing w:before="120" w:line="240" w:lineRule="auto"/>
              <w:ind w:left="0"/>
              <w:jc w:val="both"/>
              <w:rPr>
                <w:rFonts w:ascii="Garamond" w:hAnsi="Garamond"/>
              </w:rPr>
            </w:pPr>
            <w:r w:rsidRPr="0049706F">
              <w:rPr>
                <w:rFonts w:ascii="Garamond" w:hAnsi="Garamond"/>
              </w:rPr>
              <w:t xml:space="preserve">4.4.3. Участник рынка имеет право актуализировать типовое уведомление о плановом почасовом потреблении в любое время путем внесения соответствующей информации о типовых плановых почасовых значениях потребления в ГТП потребления на сайт </w:t>
            </w:r>
            <w:r w:rsidRPr="0049706F">
              <w:rPr>
                <w:rFonts w:ascii="Garamond" w:hAnsi="Garamond"/>
                <w:bCs/>
              </w:rPr>
              <w:t>ОРЭМ</w:t>
            </w:r>
            <w:r w:rsidRPr="0049706F">
              <w:rPr>
                <w:rFonts w:ascii="Garamond" w:hAnsi="Garamond"/>
              </w:rPr>
              <w:t xml:space="preserve"> СО. </w:t>
            </w:r>
          </w:p>
          <w:p w14:paraId="31344BF1" w14:textId="77777777" w:rsidR="005C1A1E" w:rsidRPr="0049706F" w:rsidRDefault="005C1A1E" w:rsidP="009134C4">
            <w:pPr>
              <w:pStyle w:val="aa"/>
              <w:widowControl w:val="0"/>
              <w:spacing w:before="120" w:line="240" w:lineRule="auto"/>
              <w:ind w:left="0"/>
              <w:jc w:val="both"/>
              <w:rPr>
                <w:rFonts w:ascii="Garamond" w:hAnsi="Garamond"/>
              </w:rPr>
            </w:pPr>
            <w:r w:rsidRPr="0049706F">
              <w:rPr>
                <w:rFonts w:ascii="Garamond" w:hAnsi="Garamond"/>
              </w:rPr>
              <w:t>При этом СО использует последнее по времени изменение значения актуализированного типового уведомления в отношении ГТП потребления.</w:t>
            </w:r>
          </w:p>
          <w:p w14:paraId="3E523365" w14:textId="77777777" w:rsidR="005C1A1E" w:rsidRPr="0049706F" w:rsidRDefault="005C1A1E" w:rsidP="009134C4">
            <w:pPr>
              <w:pStyle w:val="40"/>
              <w:keepNext w:val="0"/>
              <w:widowControl w:val="0"/>
              <w:numPr>
                <w:ilvl w:val="0"/>
                <w:numId w:val="0"/>
              </w:numPr>
              <w:spacing w:before="120" w:after="120" w:line="240" w:lineRule="auto"/>
              <w:ind w:left="31"/>
              <w:jc w:val="both"/>
              <w:rPr>
                <w:rFonts w:ascii="Garamond" w:hAnsi="Garamond"/>
                <w:b w:val="0"/>
                <w:sz w:val="22"/>
                <w:szCs w:val="22"/>
              </w:rPr>
            </w:pPr>
            <w:r w:rsidRPr="0049706F">
              <w:rPr>
                <w:rFonts w:ascii="Garamond" w:hAnsi="Garamond"/>
                <w:b w:val="0"/>
                <w:sz w:val="22"/>
                <w:szCs w:val="22"/>
              </w:rPr>
              <w:t xml:space="preserve">4.4.4. Участник выражает свое безусловное согласие с тем, что в случае, </w:t>
            </w:r>
            <w:r w:rsidRPr="0049706F">
              <w:rPr>
                <w:rFonts w:ascii="Garamond" w:hAnsi="Garamond"/>
                <w:b w:val="0"/>
                <w:sz w:val="22"/>
                <w:szCs w:val="22"/>
              </w:rPr>
              <w:lastRenderedPageBreak/>
              <w:t xml:space="preserve">если он не подал уведомление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потреблении в соответствии с п. 4.2 настоящего Регламента, то в качестве </w:t>
            </w:r>
            <w:r w:rsidRPr="0049706F">
              <w:rPr>
                <w:rFonts w:ascii="Garamond" w:hAnsi="Garamond"/>
                <w:b w:val="0"/>
                <w:sz w:val="22"/>
                <w:szCs w:val="22"/>
                <w:highlight w:val="yellow"/>
              </w:rPr>
              <w:t>максимального</w:t>
            </w:r>
            <w:r w:rsidRPr="0049706F">
              <w:rPr>
                <w:rFonts w:ascii="Garamond" w:hAnsi="Garamond"/>
                <w:b w:val="0"/>
                <w:sz w:val="22"/>
                <w:szCs w:val="22"/>
              </w:rPr>
              <w:t xml:space="preserve"> почасового потребления СО передает в КО величину, указанную в типовом уведомлении о плановом почасовом потреблении</w:t>
            </w:r>
            <w:r w:rsidRPr="0049706F">
              <w:rPr>
                <w:rFonts w:ascii="Garamond" w:hAnsi="Garamond"/>
                <w:b w:val="0"/>
                <w:i/>
                <w:sz w:val="22"/>
                <w:szCs w:val="22"/>
              </w:rPr>
              <w:t xml:space="preserve">, </w:t>
            </w:r>
            <w:r w:rsidRPr="0049706F">
              <w:rPr>
                <w:rFonts w:ascii="Garamond" w:hAnsi="Garamond"/>
                <w:b w:val="0"/>
                <w:sz w:val="22"/>
                <w:szCs w:val="22"/>
              </w:rPr>
              <w:t>поданном в соответствии с п. 4.4.2−4.4.3 настоящего Регламента</w:t>
            </w:r>
            <w:r w:rsidRPr="0049706F">
              <w:rPr>
                <w:rFonts w:ascii="Garamond" w:hAnsi="Garamond"/>
                <w:b w:val="0"/>
                <w:i/>
                <w:sz w:val="22"/>
                <w:szCs w:val="22"/>
              </w:rPr>
              <w:t xml:space="preserve">. </w:t>
            </w:r>
            <w:r w:rsidRPr="0049706F">
              <w:rPr>
                <w:rFonts w:ascii="Garamond" w:hAnsi="Garamond"/>
                <w:b w:val="0"/>
                <w:sz w:val="22"/>
                <w:szCs w:val="22"/>
              </w:rPr>
              <w:t>В случае отсутствия типового уведомления о плановом почасовом потреблении</w:t>
            </w:r>
            <w:r w:rsidRPr="0049706F">
              <w:rPr>
                <w:rFonts w:ascii="Garamond" w:hAnsi="Garamond"/>
                <w:b w:val="0"/>
                <w:i/>
                <w:sz w:val="22"/>
                <w:szCs w:val="22"/>
              </w:rPr>
              <w:t xml:space="preserve"> </w:t>
            </w:r>
            <w:r w:rsidRPr="0049706F">
              <w:rPr>
                <w:rFonts w:ascii="Garamond" w:hAnsi="Garamond"/>
                <w:b w:val="0"/>
                <w:sz w:val="22"/>
                <w:szCs w:val="22"/>
              </w:rPr>
              <w:t>в качестве максимального почасового потребления используется фиксированное уведомление о плановом почасовом потреблении</w:t>
            </w:r>
            <w:r w:rsidRPr="0049706F">
              <w:rPr>
                <w:rFonts w:ascii="Garamond" w:hAnsi="Garamond"/>
                <w:b w:val="0"/>
                <w:i/>
                <w:sz w:val="22"/>
                <w:szCs w:val="22"/>
              </w:rPr>
              <w:t xml:space="preserve">, </w:t>
            </w:r>
            <w:r w:rsidRPr="0049706F">
              <w:rPr>
                <w:rFonts w:ascii="Garamond" w:hAnsi="Garamond"/>
                <w:b w:val="0"/>
                <w:sz w:val="22"/>
                <w:szCs w:val="22"/>
              </w:rPr>
              <w:t>полученное СО</w:t>
            </w:r>
            <w:r w:rsidRPr="0049706F">
              <w:rPr>
                <w:rFonts w:ascii="Garamond" w:hAnsi="Garamond"/>
                <w:b w:val="0"/>
                <w:i/>
                <w:sz w:val="22"/>
                <w:szCs w:val="22"/>
              </w:rPr>
              <w:t xml:space="preserve"> </w:t>
            </w:r>
            <w:r w:rsidRPr="0049706F">
              <w:rPr>
                <w:rFonts w:ascii="Garamond" w:hAnsi="Garamond"/>
                <w:b w:val="0"/>
                <w:sz w:val="22"/>
                <w:szCs w:val="22"/>
              </w:rPr>
              <w:t>в соответствии с п. 4.4.1 настоящего Регламента, или ноль, если последнее отсутствует, за исключением следующего случая:</w:t>
            </w:r>
          </w:p>
          <w:p w14:paraId="728A712C"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если:</w:t>
            </w:r>
          </w:p>
          <w:p w14:paraId="442489C3" w14:textId="77777777" w:rsidR="005C1A1E" w:rsidRPr="0049706F" w:rsidRDefault="005C1A1E" w:rsidP="009134C4">
            <w:pPr>
              <w:pStyle w:val="40"/>
              <w:keepNext w:val="0"/>
              <w:widowControl w:val="0"/>
              <w:numPr>
                <w:ilvl w:val="0"/>
                <w:numId w:val="0"/>
              </w:numPr>
              <w:spacing w:before="120" w:after="120" w:line="240" w:lineRule="auto"/>
              <w:ind w:left="31"/>
              <w:jc w:val="both"/>
              <w:rPr>
                <w:rFonts w:ascii="Garamond" w:hAnsi="Garamond"/>
                <w:b w:val="0"/>
                <w:sz w:val="22"/>
                <w:szCs w:val="22"/>
              </w:rPr>
            </w:pPr>
            <w:r w:rsidRPr="0049706F">
              <w:rPr>
                <w:rFonts w:ascii="Garamond" w:hAnsi="Garamond"/>
                <w:b w:val="0"/>
                <w:sz w:val="22"/>
                <w:szCs w:val="22"/>
              </w:rPr>
              <w:t xml:space="preserve">а) отсутствуют поданные участником оптового рынка уведомления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объеме потребления, что обусловлено подтвержденным СО отсутствием по независящим от участника оптового рынка причинам технической возможности учета при формировании расчетной модели данных о </w:t>
            </w:r>
            <w:r w:rsidRPr="0049706F">
              <w:rPr>
                <w:rFonts w:ascii="Garamond" w:hAnsi="Garamond"/>
                <w:b w:val="0"/>
                <w:sz w:val="22"/>
                <w:szCs w:val="22"/>
                <w:highlight w:val="yellow"/>
              </w:rPr>
              <w:t>максимальном</w:t>
            </w:r>
            <w:r w:rsidRPr="0049706F">
              <w:rPr>
                <w:rFonts w:ascii="Garamond" w:hAnsi="Garamond"/>
                <w:b w:val="0"/>
                <w:sz w:val="22"/>
                <w:szCs w:val="22"/>
              </w:rPr>
              <w:t xml:space="preserve"> почасовом потреблении, заявляемых в торговые сутки (событием отсутствия технической возможности учета заявленного </w:t>
            </w:r>
            <w:r w:rsidRPr="0049706F">
              <w:rPr>
                <w:rFonts w:ascii="Garamond" w:hAnsi="Garamond"/>
                <w:b w:val="0"/>
                <w:sz w:val="22"/>
                <w:szCs w:val="22"/>
                <w:highlight w:val="yellow"/>
              </w:rPr>
              <w:t>МПП</w:t>
            </w:r>
            <w:r w:rsidRPr="0049706F">
              <w:rPr>
                <w:rFonts w:ascii="Garamond" w:hAnsi="Garamond"/>
                <w:b w:val="0"/>
                <w:sz w:val="22"/>
                <w:szCs w:val="22"/>
              </w:rPr>
              <w:t>);</w:t>
            </w:r>
          </w:p>
          <w:p w14:paraId="48C5E384"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и</w:t>
            </w:r>
          </w:p>
          <w:p w14:paraId="6AB62B72"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б) значения, указанные в фиксированном или типовом уведомлении о плановом почасовом потреблении, значительно отличаются от прогнозируемых СО значений потребления по ГТП потребления участника оптового рынка, –</w:t>
            </w:r>
          </w:p>
          <w:p w14:paraId="69ADB537" w14:textId="77777777" w:rsidR="005C1A1E" w:rsidRPr="0049706F" w:rsidRDefault="005C1A1E" w:rsidP="009134C4">
            <w:pPr>
              <w:widowControl w:val="0"/>
              <w:tabs>
                <w:tab w:val="num" w:pos="284"/>
              </w:tabs>
              <w:spacing w:before="120" w:after="120" w:line="240" w:lineRule="auto"/>
              <w:jc w:val="both"/>
              <w:outlineLvl w:val="3"/>
              <w:rPr>
                <w:rFonts w:ascii="Garamond" w:hAnsi="Garamond"/>
                <w:bCs/>
              </w:rPr>
            </w:pPr>
            <w:r w:rsidRPr="0049706F">
              <w:rPr>
                <w:rFonts w:ascii="Garamond" w:hAnsi="Garamond"/>
              </w:rPr>
              <w:t xml:space="preserve">то для целей определения </w:t>
            </w:r>
            <w:r w:rsidRPr="0049706F">
              <w:rPr>
                <w:rFonts w:ascii="Garamond" w:hAnsi="Garamond"/>
                <w:highlight w:val="yellow"/>
              </w:rPr>
              <w:t>максимального</w:t>
            </w:r>
            <w:r w:rsidRPr="0049706F">
              <w:rPr>
                <w:rFonts w:ascii="Garamond" w:hAnsi="Garamond"/>
              </w:rPr>
              <w:t xml:space="preserve"> почасового потребления в соответствии с п. 4.2.1 настоящего Регламента СО использует данные аналогичных суток, определяемых с учетом информации, указанной в п. 2.2 </w:t>
            </w:r>
            <w:r w:rsidRPr="0049706F">
              <w:rPr>
                <w:rFonts w:ascii="Garamond" w:hAnsi="Garamond"/>
                <w:i/>
              </w:rPr>
              <w:t>Регламента актуализации расчетной модели</w:t>
            </w:r>
            <w:r w:rsidRPr="0049706F">
              <w:rPr>
                <w:rFonts w:ascii="Garamond" w:hAnsi="Garamond"/>
              </w:rPr>
              <w:t xml:space="preserve"> (Приложение № 3 к </w:t>
            </w:r>
            <w:r w:rsidRPr="0049706F">
              <w:rPr>
                <w:rFonts w:ascii="Garamond" w:hAnsi="Garamond"/>
                <w:i/>
              </w:rPr>
              <w:t>Договору о присоединении к торговой системе оптового рынка</w:t>
            </w:r>
            <w:r w:rsidRPr="0049706F">
              <w:rPr>
                <w:rFonts w:ascii="Garamond" w:hAnsi="Garamond"/>
              </w:rPr>
              <w:t>).</w:t>
            </w:r>
          </w:p>
        </w:tc>
        <w:tc>
          <w:tcPr>
            <w:tcW w:w="6521" w:type="dxa"/>
          </w:tcPr>
          <w:p w14:paraId="480DE209" w14:textId="77777777" w:rsidR="005C1A1E" w:rsidRPr="0049706F" w:rsidRDefault="005C1A1E" w:rsidP="009134C4">
            <w:pPr>
              <w:pStyle w:val="2"/>
              <w:keepNext w:val="0"/>
              <w:widowControl w:val="0"/>
              <w:numPr>
                <w:ilvl w:val="0"/>
                <w:numId w:val="0"/>
              </w:numPr>
              <w:spacing w:before="120" w:after="120"/>
              <w:ind w:left="360"/>
              <w:jc w:val="both"/>
              <w:rPr>
                <w:rFonts w:ascii="Garamond" w:hAnsi="Garamond"/>
                <w:sz w:val="22"/>
                <w:szCs w:val="22"/>
                <w:lang w:val="ru-RU"/>
              </w:rPr>
            </w:pPr>
            <w:r w:rsidRPr="0049706F">
              <w:rPr>
                <w:rFonts w:ascii="Garamond" w:hAnsi="Garamond"/>
                <w:sz w:val="22"/>
                <w:szCs w:val="22"/>
                <w:lang w:val="ru-RU"/>
              </w:rPr>
              <w:lastRenderedPageBreak/>
              <w:t xml:space="preserve">УВЕДОМЛЕНИЕ УЧАСТНИКА ОПТОВОГО РЫНКА О </w:t>
            </w:r>
            <w:r w:rsidRPr="0049706F">
              <w:rPr>
                <w:rFonts w:ascii="Garamond" w:hAnsi="Garamond"/>
                <w:sz w:val="22"/>
                <w:szCs w:val="22"/>
                <w:highlight w:val="yellow"/>
                <w:lang w:val="ru-RU"/>
              </w:rPr>
              <w:t>ПРОГНОЗНОМ</w:t>
            </w:r>
            <w:r w:rsidRPr="0049706F">
              <w:rPr>
                <w:rFonts w:ascii="Garamond" w:hAnsi="Garamond"/>
                <w:sz w:val="22"/>
                <w:szCs w:val="22"/>
                <w:lang w:val="ru-RU"/>
              </w:rPr>
              <w:t xml:space="preserve"> ПОЧАСОВОМ ОБЪЕМЕ ПОТРЕБЛЕНИЯ ЭЛЕКТРОЭНЕРГИИ</w:t>
            </w:r>
          </w:p>
          <w:p w14:paraId="57A5520D" w14:textId="77777777" w:rsidR="005C1A1E" w:rsidRPr="0049706F" w:rsidRDefault="005C1A1E" w:rsidP="009134C4">
            <w:pPr>
              <w:pStyle w:val="30"/>
              <w:keepNext w:val="0"/>
              <w:widowControl w:val="0"/>
              <w:numPr>
                <w:ilvl w:val="1"/>
                <w:numId w:val="18"/>
              </w:numPr>
              <w:spacing w:before="120" w:after="120" w:line="240" w:lineRule="auto"/>
              <w:jc w:val="both"/>
              <w:rPr>
                <w:rFonts w:ascii="Garamond" w:hAnsi="Garamond"/>
                <w:sz w:val="22"/>
                <w:szCs w:val="22"/>
              </w:rPr>
            </w:pPr>
            <w:r w:rsidRPr="0049706F">
              <w:rPr>
                <w:rFonts w:ascii="Garamond" w:hAnsi="Garamond"/>
                <w:sz w:val="22"/>
                <w:szCs w:val="22"/>
              </w:rPr>
              <w:t xml:space="preserve">Требования к уведомлению о </w:t>
            </w:r>
            <w:r w:rsidRPr="0049706F">
              <w:rPr>
                <w:rFonts w:ascii="Garamond" w:hAnsi="Garamond"/>
                <w:sz w:val="22"/>
                <w:szCs w:val="22"/>
                <w:highlight w:val="yellow"/>
                <w:lang w:val="ru-RU"/>
              </w:rPr>
              <w:t>прогнозном</w:t>
            </w:r>
            <w:r w:rsidRPr="0049706F">
              <w:rPr>
                <w:rFonts w:ascii="Garamond" w:hAnsi="Garamond"/>
                <w:sz w:val="22"/>
                <w:szCs w:val="22"/>
              </w:rPr>
              <w:t xml:space="preserve"> почасовом объеме потребления </w:t>
            </w:r>
          </w:p>
          <w:p w14:paraId="7C49B44E" w14:textId="77777777" w:rsidR="005C1A1E" w:rsidRPr="0049706F" w:rsidRDefault="005C1A1E" w:rsidP="009134C4">
            <w:pPr>
              <w:pStyle w:val="40"/>
              <w:keepNext w:val="0"/>
              <w:widowControl w:val="0"/>
              <w:numPr>
                <w:ilvl w:val="2"/>
                <w:numId w:val="18"/>
              </w:numPr>
              <w:spacing w:before="120" w:after="120" w:line="240" w:lineRule="auto"/>
              <w:jc w:val="both"/>
              <w:rPr>
                <w:rFonts w:ascii="Garamond" w:hAnsi="Garamond"/>
                <w:b w:val="0"/>
                <w:sz w:val="22"/>
                <w:szCs w:val="22"/>
              </w:rPr>
            </w:pPr>
            <w:r w:rsidRPr="0049706F">
              <w:rPr>
                <w:rFonts w:ascii="Garamond" w:hAnsi="Garamond"/>
                <w:b w:val="0"/>
                <w:sz w:val="22"/>
                <w:szCs w:val="22"/>
              </w:rPr>
              <w:t xml:space="preserve">Уведомление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электроэнергии должно содержать следующую информацию:</w:t>
            </w:r>
          </w:p>
          <w:p w14:paraId="329710A5" w14:textId="77777777" w:rsidR="005C1A1E" w:rsidRPr="0049706F" w:rsidRDefault="005C1A1E" w:rsidP="009134C4">
            <w:pPr>
              <w:pStyle w:val="50"/>
              <w:widowControl w:val="0"/>
              <w:numPr>
                <w:ilvl w:val="0"/>
                <w:numId w:val="19"/>
              </w:numPr>
              <w:suppressAutoHyphens w:val="0"/>
              <w:rPr>
                <w:rFonts w:ascii="Garamond" w:hAnsi="Garamond"/>
                <w:szCs w:val="22"/>
              </w:rPr>
            </w:pPr>
            <w:r w:rsidRPr="0049706F">
              <w:rPr>
                <w:rFonts w:ascii="Garamond" w:hAnsi="Garamond"/>
                <w:szCs w:val="22"/>
              </w:rPr>
              <w:t>наименование юридического лица участника оптового рынка;</w:t>
            </w:r>
          </w:p>
          <w:p w14:paraId="68664A9A" w14:textId="77777777" w:rsidR="005C1A1E" w:rsidRPr="0049706F" w:rsidRDefault="005C1A1E" w:rsidP="009134C4">
            <w:pPr>
              <w:pStyle w:val="50"/>
              <w:widowControl w:val="0"/>
              <w:numPr>
                <w:ilvl w:val="1"/>
                <w:numId w:val="6"/>
              </w:numPr>
              <w:suppressAutoHyphens w:val="0"/>
              <w:rPr>
                <w:rFonts w:ascii="Garamond" w:hAnsi="Garamond"/>
                <w:szCs w:val="22"/>
              </w:rPr>
            </w:pPr>
            <w:r w:rsidRPr="0049706F">
              <w:rPr>
                <w:rFonts w:ascii="Garamond" w:hAnsi="Garamond"/>
                <w:szCs w:val="22"/>
              </w:rPr>
              <w:t xml:space="preserve">индивидуальный идентификационный код участника оптового рынка; </w:t>
            </w:r>
          </w:p>
          <w:p w14:paraId="3748ECC8" w14:textId="77777777" w:rsidR="005C1A1E" w:rsidRPr="0049706F" w:rsidRDefault="005C1A1E" w:rsidP="009134C4">
            <w:pPr>
              <w:pStyle w:val="50"/>
              <w:widowControl w:val="0"/>
              <w:numPr>
                <w:ilvl w:val="1"/>
                <w:numId w:val="6"/>
              </w:numPr>
              <w:suppressAutoHyphens w:val="0"/>
              <w:rPr>
                <w:rFonts w:ascii="Garamond" w:hAnsi="Garamond"/>
                <w:szCs w:val="22"/>
              </w:rPr>
            </w:pPr>
            <w:r w:rsidRPr="0049706F">
              <w:rPr>
                <w:rFonts w:ascii="Garamond" w:hAnsi="Garamond"/>
                <w:szCs w:val="22"/>
              </w:rPr>
              <w:t>идентификационный код потребляющего объекта;</w:t>
            </w:r>
          </w:p>
          <w:p w14:paraId="03B091A5" w14:textId="77777777" w:rsidR="005C1A1E" w:rsidRPr="0049706F" w:rsidRDefault="005C1A1E" w:rsidP="009134C4">
            <w:pPr>
              <w:pStyle w:val="50"/>
              <w:widowControl w:val="0"/>
              <w:numPr>
                <w:ilvl w:val="1"/>
                <w:numId w:val="6"/>
              </w:numPr>
              <w:suppressAutoHyphens w:val="0"/>
              <w:rPr>
                <w:rFonts w:ascii="Garamond" w:hAnsi="Garamond"/>
                <w:szCs w:val="22"/>
              </w:rPr>
            </w:pPr>
            <w:r w:rsidRPr="0049706F">
              <w:rPr>
                <w:rFonts w:ascii="Garamond" w:hAnsi="Garamond"/>
                <w:szCs w:val="22"/>
              </w:rPr>
              <w:lastRenderedPageBreak/>
              <w:t>индивидуальный уникальный идентификационный номер уведомления;</w:t>
            </w:r>
          </w:p>
          <w:p w14:paraId="27D02A61" w14:textId="77777777" w:rsidR="005C1A1E" w:rsidRPr="0049706F" w:rsidRDefault="005C1A1E" w:rsidP="009134C4">
            <w:pPr>
              <w:pStyle w:val="50"/>
              <w:widowControl w:val="0"/>
              <w:numPr>
                <w:ilvl w:val="1"/>
                <w:numId w:val="6"/>
              </w:numPr>
              <w:suppressAutoHyphens w:val="0"/>
              <w:rPr>
                <w:rFonts w:ascii="Garamond" w:hAnsi="Garamond"/>
                <w:szCs w:val="22"/>
              </w:rPr>
            </w:pPr>
            <w:r w:rsidRPr="0049706F">
              <w:rPr>
                <w:rFonts w:ascii="Garamond" w:hAnsi="Garamond"/>
                <w:szCs w:val="22"/>
              </w:rPr>
              <w:t xml:space="preserve">календарную дату (год, месяц, число) операционных суток, в которые участник оптового рынка намерен потреблять электроэнергию; </w:t>
            </w:r>
          </w:p>
          <w:p w14:paraId="77F690FE" w14:textId="77777777" w:rsidR="005C1A1E" w:rsidRPr="0049706F" w:rsidRDefault="005C1A1E" w:rsidP="009134C4">
            <w:pPr>
              <w:pStyle w:val="50"/>
              <w:widowControl w:val="0"/>
              <w:numPr>
                <w:ilvl w:val="1"/>
                <w:numId w:val="6"/>
              </w:numPr>
              <w:suppressAutoHyphens w:val="0"/>
              <w:rPr>
                <w:rFonts w:ascii="Garamond" w:hAnsi="Garamond"/>
                <w:szCs w:val="22"/>
              </w:rPr>
            </w:pPr>
            <w:r w:rsidRPr="0049706F">
              <w:rPr>
                <w:rFonts w:ascii="Garamond" w:hAnsi="Garamond"/>
                <w:szCs w:val="22"/>
              </w:rPr>
              <w:t>количество электроэнергии в отношении ГТП потребления в каждый час операционных суток;</w:t>
            </w:r>
          </w:p>
          <w:p w14:paraId="49256499" w14:textId="77777777" w:rsidR="005C1A1E" w:rsidRPr="0049706F" w:rsidRDefault="005C1A1E" w:rsidP="009134C4">
            <w:pPr>
              <w:pStyle w:val="50"/>
              <w:widowControl w:val="0"/>
              <w:numPr>
                <w:ilvl w:val="1"/>
                <w:numId w:val="6"/>
              </w:numPr>
              <w:suppressAutoHyphens w:val="0"/>
              <w:rPr>
                <w:rFonts w:ascii="Garamond" w:hAnsi="Garamond"/>
                <w:szCs w:val="22"/>
              </w:rPr>
            </w:pPr>
            <w:r w:rsidRPr="0049706F">
              <w:rPr>
                <w:rFonts w:ascii="Garamond" w:hAnsi="Garamond"/>
                <w:szCs w:val="22"/>
              </w:rPr>
              <w:t xml:space="preserve">для ГТП потребления, в отношении которых по результатам тестирования в соответствии с разделом 2 </w:t>
            </w:r>
            <w:r w:rsidRPr="0049706F">
              <w:rPr>
                <w:rFonts w:ascii="Garamond" w:hAnsi="Garamond"/>
                <w:i/>
                <w:szCs w:val="22"/>
              </w:rPr>
              <w:t>Регламента участия на оптовом рынке покупателей с ценозависимым потреблением</w:t>
            </w:r>
            <w:r w:rsidRPr="0049706F">
              <w:rPr>
                <w:rFonts w:ascii="Garamond" w:hAnsi="Garamond"/>
                <w:szCs w:val="22"/>
              </w:rPr>
              <w:t xml:space="preserve"> (Приложение № 19.9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подтверждена возможность ценозависимого снижения покупки электрической энергии на соответствующий год, –указание на готовность или неготовность к ценозависимому снижению объемов покупки электрической энергии в отношении ГТП потребления в операционные сутки;</w:t>
            </w:r>
          </w:p>
          <w:p w14:paraId="3A911308" w14:textId="77777777" w:rsidR="005C1A1E" w:rsidRPr="0049706F" w:rsidRDefault="005C1A1E" w:rsidP="009134C4">
            <w:pPr>
              <w:pStyle w:val="50"/>
              <w:widowControl w:val="0"/>
              <w:numPr>
                <w:ilvl w:val="1"/>
                <w:numId w:val="6"/>
              </w:numPr>
              <w:suppressAutoHyphens w:val="0"/>
              <w:rPr>
                <w:rFonts w:ascii="Garamond" w:hAnsi="Garamond"/>
                <w:szCs w:val="22"/>
              </w:rPr>
            </w:pPr>
            <w:r w:rsidRPr="0049706F">
              <w:rPr>
                <w:rFonts w:ascii="Garamond" w:hAnsi="Garamond"/>
                <w:szCs w:val="22"/>
              </w:rPr>
              <w:t xml:space="preserve">фамилию, имя, отчество физического лица, подающего уведомление о </w:t>
            </w:r>
            <w:r w:rsidRPr="0049706F">
              <w:rPr>
                <w:rFonts w:ascii="Garamond" w:hAnsi="Garamond"/>
                <w:szCs w:val="22"/>
                <w:highlight w:val="yellow"/>
              </w:rPr>
              <w:t>прогнозном</w:t>
            </w:r>
            <w:r w:rsidRPr="0049706F">
              <w:rPr>
                <w:rFonts w:ascii="Garamond" w:hAnsi="Garamond"/>
                <w:szCs w:val="22"/>
              </w:rPr>
              <w:t xml:space="preserve"> почасовом объеме потребления от имени участника оптового рынка и его электронную подпись.</w:t>
            </w:r>
          </w:p>
          <w:p w14:paraId="6A93DE63"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При формировании и подаче СО уведомления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электроэнергии в отношении ГТП потребления (в том числе ГТП потребления, в которой осуществляется покупка электроэнергии в отношении внезонального энергорайона (далее – ВЭ)) участник оптового рынка должен исходить из нижеследующего:</w:t>
            </w:r>
          </w:p>
          <w:p w14:paraId="45C77CEB" w14:textId="77777777" w:rsidR="005C1A1E" w:rsidRPr="0049706F" w:rsidRDefault="005C1A1E" w:rsidP="009134C4">
            <w:pPr>
              <w:pStyle w:val="50"/>
              <w:widowControl w:val="0"/>
              <w:numPr>
                <w:ilvl w:val="0"/>
                <w:numId w:val="0"/>
              </w:numPr>
              <w:tabs>
                <w:tab w:val="left" w:pos="1418"/>
              </w:tabs>
              <w:suppressAutoHyphens w:val="0"/>
              <w:ind w:left="1418" w:hanging="425"/>
              <w:rPr>
                <w:rFonts w:ascii="Garamond" w:hAnsi="Garamond"/>
                <w:szCs w:val="22"/>
              </w:rPr>
            </w:pPr>
            <w:r w:rsidRPr="0049706F">
              <w:rPr>
                <w:rFonts w:ascii="Garamond" w:hAnsi="Garamond"/>
                <w:szCs w:val="22"/>
              </w:rPr>
              <w:t>1)</w:t>
            </w:r>
            <w:r w:rsidRPr="0049706F">
              <w:rPr>
                <w:rFonts w:ascii="Garamond" w:hAnsi="Garamond"/>
                <w:szCs w:val="22"/>
              </w:rPr>
              <w:tab/>
              <w:t xml:space="preserve">количество электроэнергии должно быть выражено в МВт*ч с точностью не более трех знаков после запятой и не может быть отрицательным; </w:t>
            </w:r>
          </w:p>
          <w:p w14:paraId="11100E01" w14:textId="77777777" w:rsidR="005C1A1E" w:rsidRPr="0049706F" w:rsidRDefault="005C1A1E" w:rsidP="009134C4">
            <w:pPr>
              <w:pStyle w:val="40"/>
              <w:keepNext w:val="0"/>
              <w:widowControl w:val="0"/>
              <w:numPr>
                <w:ilvl w:val="0"/>
                <w:numId w:val="0"/>
              </w:numPr>
              <w:tabs>
                <w:tab w:val="left" w:pos="1418"/>
              </w:tabs>
              <w:spacing w:before="120" w:after="120" w:line="240" w:lineRule="auto"/>
              <w:ind w:left="1418"/>
              <w:jc w:val="both"/>
              <w:rPr>
                <w:rFonts w:ascii="Garamond" w:hAnsi="Garamond"/>
                <w:b w:val="0"/>
                <w:sz w:val="22"/>
                <w:szCs w:val="22"/>
              </w:rPr>
            </w:pPr>
            <w:r w:rsidRPr="0049706F">
              <w:rPr>
                <w:rFonts w:ascii="Garamond" w:hAnsi="Garamond"/>
                <w:b w:val="0"/>
                <w:sz w:val="22"/>
                <w:szCs w:val="22"/>
              </w:rPr>
              <w:t>2)</w:t>
            </w:r>
            <w:r w:rsidRPr="0049706F">
              <w:rPr>
                <w:rFonts w:ascii="Garamond" w:hAnsi="Garamond"/>
                <w:b w:val="0"/>
                <w:sz w:val="22"/>
                <w:szCs w:val="22"/>
              </w:rPr>
              <w:tab/>
              <w:t xml:space="preserve">в отношении каждой ГТП потребления, зарегистрированной в отношении участника </w:t>
            </w:r>
            <w:r w:rsidRPr="0049706F">
              <w:rPr>
                <w:rFonts w:ascii="Garamond" w:hAnsi="Garamond" w:cs="Garamond"/>
                <w:b w:val="0"/>
                <w:sz w:val="22"/>
                <w:szCs w:val="22"/>
              </w:rPr>
              <w:lastRenderedPageBreak/>
              <w:t>оптового рынка</w:t>
            </w:r>
            <w:r w:rsidRPr="0049706F">
              <w:rPr>
                <w:rFonts w:ascii="Garamond" w:hAnsi="Garamond"/>
                <w:b w:val="0"/>
                <w:sz w:val="22"/>
                <w:szCs w:val="22"/>
              </w:rPr>
              <w:t xml:space="preserve"> в Реестре субъектов ОРЭ, подается отдельное уведомление; </w:t>
            </w:r>
          </w:p>
          <w:p w14:paraId="2FF5EC8B" w14:textId="77777777" w:rsidR="005C1A1E" w:rsidRPr="0049706F" w:rsidRDefault="005C1A1E" w:rsidP="009134C4">
            <w:pPr>
              <w:pStyle w:val="50"/>
              <w:widowControl w:val="0"/>
              <w:numPr>
                <w:ilvl w:val="0"/>
                <w:numId w:val="0"/>
              </w:numPr>
              <w:tabs>
                <w:tab w:val="left" w:pos="1418"/>
              </w:tabs>
              <w:suppressAutoHyphens w:val="0"/>
              <w:ind w:left="1418" w:hanging="425"/>
              <w:rPr>
                <w:rFonts w:ascii="Garamond" w:hAnsi="Garamond"/>
                <w:szCs w:val="22"/>
              </w:rPr>
            </w:pPr>
            <w:r w:rsidRPr="0049706F">
              <w:rPr>
                <w:rFonts w:ascii="Garamond" w:hAnsi="Garamond"/>
                <w:szCs w:val="22"/>
              </w:rPr>
              <w:t>3)</w:t>
            </w:r>
            <w:r w:rsidRPr="0049706F">
              <w:rPr>
                <w:rFonts w:ascii="Garamond" w:hAnsi="Garamond"/>
                <w:szCs w:val="22"/>
              </w:rPr>
              <w:tab/>
            </w:r>
            <w:r w:rsidRPr="0049706F">
              <w:rPr>
                <w:rFonts w:ascii="Garamond" w:hAnsi="Garamond"/>
                <w:szCs w:val="22"/>
                <w:highlight w:val="yellow"/>
              </w:rPr>
              <w:t>прогнозный</w:t>
            </w:r>
            <w:r w:rsidRPr="0049706F">
              <w:rPr>
                <w:rFonts w:ascii="Garamond" w:hAnsi="Garamond"/>
                <w:szCs w:val="22"/>
              </w:rPr>
              <w:t xml:space="preserve"> почасовой объем потребления электроэнергии, относимый на ГТП потребления поставщика, включает в себя:</w:t>
            </w:r>
          </w:p>
          <w:p w14:paraId="08806279" w14:textId="77777777" w:rsidR="005C1A1E" w:rsidRPr="0049706F" w:rsidRDefault="005C1A1E" w:rsidP="009134C4">
            <w:pPr>
              <w:pStyle w:val="50"/>
              <w:widowControl w:val="0"/>
              <w:numPr>
                <w:ilvl w:val="0"/>
                <w:numId w:val="13"/>
              </w:numPr>
              <w:tabs>
                <w:tab w:val="clear" w:pos="1210"/>
                <w:tab w:val="num" w:pos="1985"/>
              </w:tabs>
              <w:suppressAutoHyphens w:val="0"/>
              <w:ind w:left="1843" w:hanging="425"/>
              <w:rPr>
                <w:rFonts w:ascii="Garamond" w:hAnsi="Garamond"/>
                <w:szCs w:val="22"/>
              </w:rPr>
            </w:pPr>
            <w:r w:rsidRPr="0049706F">
              <w:rPr>
                <w:rFonts w:ascii="Garamond" w:hAnsi="Garamond"/>
                <w:szCs w:val="22"/>
                <w:highlight w:val="yellow"/>
              </w:rPr>
              <w:t>прогнозный</w:t>
            </w:r>
            <w:r w:rsidRPr="0049706F">
              <w:rPr>
                <w:rFonts w:ascii="Garamond" w:hAnsi="Garamond"/>
                <w:szCs w:val="22"/>
              </w:rPr>
              <w:t xml:space="preserve"> почасовой объем потребления генерирующего оборудования данного поставщика на собственные и хозяйственные нужды;</w:t>
            </w:r>
          </w:p>
          <w:p w14:paraId="404E647E" w14:textId="77777777" w:rsidR="005C1A1E" w:rsidRPr="0049706F" w:rsidRDefault="005C1A1E" w:rsidP="009134C4">
            <w:pPr>
              <w:pStyle w:val="50"/>
              <w:widowControl w:val="0"/>
              <w:numPr>
                <w:ilvl w:val="0"/>
                <w:numId w:val="13"/>
              </w:numPr>
              <w:tabs>
                <w:tab w:val="clear" w:pos="1210"/>
                <w:tab w:val="num" w:pos="1985"/>
              </w:tabs>
              <w:suppressAutoHyphens w:val="0"/>
              <w:ind w:left="1843" w:hanging="425"/>
              <w:rPr>
                <w:rFonts w:ascii="Garamond" w:hAnsi="Garamond"/>
                <w:szCs w:val="22"/>
              </w:rPr>
            </w:pPr>
            <w:r w:rsidRPr="0049706F">
              <w:rPr>
                <w:rFonts w:ascii="Garamond" w:hAnsi="Garamond" w:cs="Garamond"/>
                <w:szCs w:val="22"/>
              </w:rPr>
              <w:t>величину потерь в электрических сетях, включенных в ГТП потребления поставщика типа «Система»;</w:t>
            </w:r>
          </w:p>
          <w:p w14:paraId="1A7219E1" w14:textId="77777777" w:rsidR="005C1A1E" w:rsidRPr="0049706F" w:rsidRDefault="005C1A1E" w:rsidP="009134C4">
            <w:pPr>
              <w:pStyle w:val="50"/>
              <w:widowControl w:val="0"/>
              <w:numPr>
                <w:ilvl w:val="0"/>
                <w:numId w:val="13"/>
              </w:numPr>
              <w:tabs>
                <w:tab w:val="clear" w:pos="1210"/>
                <w:tab w:val="num" w:pos="1985"/>
              </w:tabs>
              <w:suppressAutoHyphens w:val="0"/>
              <w:ind w:left="1843" w:hanging="425"/>
              <w:rPr>
                <w:rFonts w:ascii="Garamond" w:hAnsi="Garamond"/>
                <w:szCs w:val="22"/>
              </w:rPr>
            </w:pPr>
            <w:r w:rsidRPr="0049706F">
              <w:rPr>
                <w:rFonts w:ascii="Garamond" w:hAnsi="Garamond"/>
                <w:szCs w:val="22"/>
                <w:highlight w:val="yellow"/>
              </w:rPr>
              <w:t>прогнозный</w:t>
            </w:r>
            <w:r w:rsidRPr="0049706F">
              <w:rPr>
                <w:rFonts w:ascii="Garamond" w:hAnsi="Garamond"/>
                <w:szCs w:val="22"/>
              </w:rPr>
              <w:t xml:space="preserve"> почасовой объем потребления отнесенного к данной ГТП энергопотребляющего оборудования потребителей розничного рынка;</w:t>
            </w:r>
          </w:p>
          <w:p w14:paraId="265799FE" w14:textId="77777777" w:rsidR="005C1A1E" w:rsidRPr="0049706F" w:rsidRDefault="005C1A1E" w:rsidP="004A0D39">
            <w:pPr>
              <w:pStyle w:val="50"/>
              <w:widowControl w:val="0"/>
              <w:numPr>
                <w:ilvl w:val="0"/>
                <w:numId w:val="20"/>
              </w:numPr>
              <w:suppressAutoHyphens w:val="0"/>
              <w:ind w:left="1454"/>
              <w:rPr>
                <w:rFonts w:ascii="Garamond" w:hAnsi="Garamond"/>
                <w:szCs w:val="22"/>
              </w:rPr>
            </w:pPr>
            <w:r w:rsidRPr="0049706F">
              <w:rPr>
                <w:rFonts w:ascii="Garamond" w:hAnsi="Garamond"/>
                <w:szCs w:val="22"/>
                <w:highlight w:val="yellow"/>
              </w:rPr>
              <w:t>прогнозный</w:t>
            </w:r>
            <w:r w:rsidRPr="0049706F">
              <w:rPr>
                <w:rFonts w:ascii="Garamond" w:hAnsi="Garamond"/>
                <w:szCs w:val="22"/>
              </w:rPr>
              <w:t xml:space="preserve"> почасовой объем потребления участника оптового рынка, не относимый на ГТП потребления поставщика, расположенные на территории ценовой зоны оптового рынка, </w:t>
            </w:r>
            <w:r w:rsidRPr="0049706F">
              <w:rPr>
                <w:rFonts w:ascii="Garamond" w:hAnsi="Garamond" w:cs="Garamond"/>
                <w:szCs w:val="22"/>
              </w:rPr>
              <w:t>в ГТП потребления</w:t>
            </w:r>
            <w:r w:rsidRPr="0049706F">
              <w:rPr>
                <w:rFonts w:ascii="Garamond" w:hAnsi="Garamond"/>
                <w:szCs w:val="22"/>
              </w:rPr>
              <w:t xml:space="preserve"> должен учитывать:</w:t>
            </w:r>
          </w:p>
          <w:p w14:paraId="09BB632B"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szCs w:val="22"/>
                <w:highlight w:val="yellow"/>
              </w:rPr>
              <w:t>прогнозный</w:t>
            </w:r>
            <w:r w:rsidRPr="0049706F">
              <w:rPr>
                <w:rFonts w:ascii="Garamond" w:hAnsi="Garamond"/>
                <w:szCs w:val="22"/>
              </w:rPr>
              <w:t xml:space="preserve"> полный почасовой объем потребления </w:t>
            </w:r>
            <w:r w:rsidRPr="0049706F">
              <w:rPr>
                <w:rFonts w:ascii="Garamond" w:hAnsi="Garamond"/>
                <w:bCs/>
                <w:iCs/>
                <w:szCs w:val="22"/>
              </w:rPr>
              <w:t>электрической энергии данным участником оптового рынка;</w:t>
            </w:r>
          </w:p>
          <w:p w14:paraId="74D81D71"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cs="Garamond"/>
                <w:szCs w:val="22"/>
              </w:rPr>
              <w:t xml:space="preserve">для ГТП потребления типа «Система» – </w:t>
            </w:r>
            <w:r w:rsidRPr="0049706F">
              <w:rPr>
                <w:rFonts w:ascii="Garamond" w:hAnsi="Garamond"/>
                <w:bCs/>
                <w:iCs/>
                <w:szCs w:val="22"/>
              </w:rPr>
              <w:t xml:space="preserve">все прочие виды расходов электроэнергии, включающие собственные нужды электрических станций данного участника или хозяйственные нужды, не учтенные в относящейся к данному участнику группе точек поставки потребления поставщика; производственные нужды; потери в электрических сетях, не учтенные в регулируемых </w:t>
            </w:r>
            <w:r w:rsidRPr="0049706F">
              <w:rPr>
                <w:rFonts w:ascii="Garamond" w:hAnsi="Garamond"/>
                <w:bCs/>
                <w:iCs/>
                <w:szCs w:val="22"/>
              </w:rPr>
              <w:lastRenderedPageBreak/>
              <w:t>договорах;</w:t>
            </w:r>
          </w:p>
          <w:p w14:paraId="21EE7A6E"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cs="Garamond"/>
                <w:szCs w:val="22"/>
              </w:rPr>
              <w:t xml:space="preserve">для ГТП потребления типа «Система» – </w:t>
            </w:r>
            <w:r w:rsidRPr="0049706F">
              <w:rPr>
                <w:rFonts w:ascii="Garamond" w:hAnsi="Garamond"/>
                <w:bCs/>
                <w:iCs/>
                <w:szCs w:val="22"/>
              </w:rPr>
              <w:t>нагрузочные потери в энергорайоне участника оптового рынка</w:t>
            </w:r>
          </w:p>
          <w:p w14:paraId="54DB8389" w14:textId="77777777" w:rsidR="005C1A1E" w:rsidRPr="0049706F" w:rsidRDefault="005C1A1E" w:rsidP="009134C4">
            <w:pPr>
              <w:widowControl w:val="0"/>
              <w:spacing w:before="120" w:after="120" w:line="240" w:lineRule="auto"/>
              <w:ind w:left="1560" w:hanging="425"/>
              <w:jc w:val="both"/>
              <w:rPr>
                <w:rFonts w:ascii="Garamond" w:hAnsi="Garamond"/>
              </w:rPr>
            </w:pPr>
            <w:r w:rsidRPr="0049706F">
              <w:rPr>
                <w:rFonts w:ascii="Garamond" w:hAnsi="Garamond"/>
              </w:rPr>
              <w:t>и не включает:</w:t>
            </w:r>
          </w:p>
          <w:p w14:paraId="0451F3BE" w14:textId="77777777" w:rsidR="005C1A1E" w:rsidRPr="0049706F" w:rsidRDefault="005C1A1E" w:rsidP="009134C4">
            <w:pPr>
              <w:pStyle w:val="50"/>
              <w:widowControl w:val="0"/>
              <w:numPr>
                <w:ilvl w:val="0"/>
                <w:numId w:val="13"/>
              </w:numPr>
              <w:tabs>
                <w:tab w:val="clear" w:pos="1210"/>
                <w:tab w:val="num" w:pos="732"/>
              </w:tabs>
              <w:suppressAutoHyphens w:val="0"/>
              <w:ind w:left="1843" w:hanging="425"/>
              <w:rPr>
                <w:rFonts w:ascii="Garamond" w:hAnsi="Garamond"/>
                <w:bCs/>
                <w:iCs/>
                <w:szCs w:val="22"/>
              </w:rPr>
            </w:pPr>
            <w:r w:rsidRPr="0049706F">
              <w:rPr>
                <w:rFonts w:ascii="Garamond" w:hAnsi="Garamond"/>
                <w:szCs w:val="22"/>
                <w:highlight w:val="yellow"/>
              </w:rPr>
              <w:t>прогнозный</w:t>
            </w:r>
            <w:r w:rsidRPr="0049706F">
              <w:rPr>
                <w:rFonts w:ascii="Garamond" w:hAnsi="Garamond"/>
                <w:szCs w:val="22"/>
              </w:rPr>
              <w:t xml:space="preserve"> почасовой объем потребления </w:t>
            </w:r>
            <w:r w:rsidRPr="0049706F">
              <w:rPr>
                <w:rFonts w:ascii="Garamond" w:hAnsi="Garamond"/>
                <w:bCs/>
                <w:iCs/>
                <w:szCs w:val="22"/>
              </w:rPr>
              <w:t>электрической энергии иных участников оптового рынка;</w:t>
            </w:r>
          </w:p>
          <w:p w14:paraId="570072C0" w14:textId="77777777" w:rsidR="005C1A1E" w:rsidRPr="0049706F" w:rsidRDefault="005C1A1E" w:rsidP="009134C4">
            <w:pPr>
              <w:pStyle w:val="50"/>
              <w:widowControl w:val="0"/>
              <w:numPr>
                <w:ilvl w:val="0"/>
                <w:numId w:val="0"/>
              </w:numPr>
              <w:suppressAutoHyphens w:val="0"/>
              <w:ind w:left="1276" w:hanging="283"/>
              <w:rPr>
                <w:rFonts w:ascii="Garamond" w:hAnsi="Garamond"/>
                <w:bCs/>
                <w:iCs/>
                <w:szCs w:val="22"/>
              </w:rPr>
            </w:pPr>
            <w:r w:rsidRPr="0049706F">
              <w:rPr>
                <w:rFonts w:ascii="Garamond" w:hAnsi="Garamond"/>
                <w:szCs w:val="22"/>
              </w:rPr>
              <w:t xml:space="preserve">5) </w:t>
            </w:r>
            <w:r w:rsidRPr="0049706F">
              <w:rPr>
                <w:rFonts w:ascii="Garamond" w:hAnsi="Garamond"/>
                <w:szCs w:val="22"/>
                <w:highlight w:val="yellow"/>
              </w:rPr>
              <w:t>прогнозный</w:t>
            </w:r>
            <w:r w:rsidRPr="0049706F">
              <w:rPr>
                <w:rFonts w:ascii="Garamond" w:hAnsi="Garamond"/>
                <w:szCs w:val="22"/>
              </w:rPr>
              <w:t xml:space="preserve"> </w:t>
            </w:r>
            <w:r w:rsidRPr="0049706F">
              <w:rPr>
                <w:rFonts w:ascii="Garamond" w:hAnsi="Garamond"/>
                <w:bCs/>
                <w:iCs/>
                <w:szCs w:val="22"/>
              </w:rPr>
              <w:t xml:space="preserve">почасовой объем потребления участника оптового рынка, не относимый на ГТП потребления поставщика, расположенного на территории неценовых зон оптового рынка, </w:t>
            </w:r>
            <w:r w:rsidRPr="0049706F">
              <w:rPr>
                <w:rFonts w:ascii="Garamond" w:hAnsi="Garamond" w:cs="Garamond"/>
                <w:szCs w:val="22"/>
              </w:rPr>
              <w:t>в ГТП потребления</w:t>
            </w:r>
            <w:r w:rsidRPr="0049706F">
              <w:rPr>
                <w:rFonts w:ascii="Garamond" w:hAnsi="Garamond"/>
                <w:szCs w:val="22"/>
              </w:rPr>
              <w:t xml:space="preserve"> </w:t>
            </w:r>
            <w:r w:rsidRPr="0049706F">
              <w:rPr>
                <w:rFonts w:ascii="Garamond" w:hAnsi="Garamond"/>
                <w:bCs/>
                <w:iCs/>
                <w:szCs w:val="22"/>
              </w:rPr>
              <w:t>должен учитывать:</w:t>
            </w:r>
          </w:p>
          <w:p w14:paraId="473F0877" w14:textId="77777777" w:rsidR="005C1A1E" w:rsidRPr="0049706F" w:rsidRDefault="005C1A1E" w:rsidP="009134C4">
            <w:pPr>
              <w:widowControl w:val="0"/>
              <w:numPr>
                <w:ilvl w:val="0"/>
                <w:numId w:val="13"/>
              </w:numPr>
              <w:tabs>
                <w:tab w:val="clear" w:pos="1210"/>
                <w:tab w:val="num" w:pos="1985"/>
              </w:tabs>
              <w:spacing w:before="120" w:after="120" w:line="240" w:lineRule="auto"/>
              <w:ind w:left="1843"/>
              <w:jc w:val="both"/>
              <w:rPr>
                <w:rFonts w:ascii="Garamond" w:hAnsi="Garamond"/>
              </w:rPr>
            </w:pPr>
            <w:r w:rsidRPr="0049706F">
              <w:rPr>
                <w:rFonts w:ascii="Garamond" w:hAnsi="Garamond"/>
              </w:rPr>
              <w:t>собственное плановое потребление;</w:t>
            </w:r>
          </w:p>
          <w:p w14:paraId="58349977" w14:textId="77777777" w:rsidR="005C1A1E" w:rsidRPr="0049706F" w:rsidRDefault="005C1A1E" w:rsidP="009134C4">
            <w:pPr>
              <w:widowControl w:val="0"/>
              <w:numPr>
                <w:ilvl w:val="0"/>
                <w:numId w:val="13"/>
              </w:numPr>
              <w:tabs>
                <w:tab w:val="clear" w:pos="1210"/>
                <w:tab w:val="num" w:pos="1985"/>
              </w:tabs>
              <w:spacing w:before="120" w:after="120" w:line="240" w:lineRule="auto"/>
              <w:ind w:left="1843"/>
              <w:jc w:val="both"/>
              <w:rPr>
                <w:rFonts w:ascii="Garamond" w:hAnsi="Garamond"/>
              </w:rPr>
            </w:pPr>
            <w:r w:rsidRPr="0049706F">
              <w:rPr>
                <w:rFonts w:ascii="Garamond" w:hAnsi="Garamond" w:cs="Garamond"/>
              </w:rPr>
              <w:t xml:space="preserve">для ГТП потребления типа «Система» – </w:t>
            </w:r>
            <w:r w:rsidRPr="0049706F">
              <w:rPr>
                <w:rFonts w:ascii="Garamond" w:hAnsi="Garamond"/>
              </w:rPr>
              <w:t>прогнозную величину потерь в электрических сетях, представленных в расчетной модели;</w:t>
            </w:r>
          </w:p>
          <w:p w14:paraId="74F05B12" w14:textId="77777777" w:rsidR="005C1A1E" w:rsidRPr="0049706F" w:rsidRDefault="005C1A1E" w:rsidP="009134C4">
            <w:pPr>
              <w:widowControl w:val="0"/>
              <w:tabs>
                <w:tab w:val="num" w:pos="1701"/>
              </w:tabs>
              <w:spacing w:before="120" w:after="120" w:line="240" w:lineRule="auto"/>
              <w:ind w:left="1276" w:hanging="284"/>
              <w:jc w:val="both"/>
              <w:rPr>
                <w:rFonts w:ascii="Garamond" w:hAnsi="Garamond"/>
              </w:rPr>
            </w:pPr>
            <w:r w:rsidRPr="0049706F">
              <w:rPr>
                <w:rFonts w:ascii="Garamond" w:hAnsi="Garamond"/>
              </w:rPr>
              <w:t xml:space="preserve">6) объемы потребления узлов, работающих изолированно от второй ценовой зоны / второй неценовой зоны (ВЭ второй ценовой зоны / второй неценовой зоны), в уведомлениях о </w:t>
            </w:r>
            <w:r w:rsidRPr="0049706F">
              <w:rPr>
                <w:rFonts w:ascii="Garamond" w:hAnsi="Garamond"/>
                <w:highlight w:val="yellow"/>
              </w:rPr>
              <w:t>прогнозном</w:t>
            </w:r>
            <w:r w:rsidRPr="0049706F">
              <w:rPr>
                <w:rFonts w:ascii="Garamond" w:hAnsi="Garamond"/>
              </w:rPr>
              <w:t xml:space="preserve"> почасовом объеме потребления электрической энергии, подаваемых на сайт ОРЭМ СО, должны соответствовать требованиям, установленным в </w:t>
            </w:r>
            <w:r w:rsidRPr="0049706F">
              <w:rPr>
                <w:rFonts w:ascii="Garamond" w:hAnsi="Garamond" w:cs="Garamond"/>
              </w:rPr>
              <w:t xml:space="preserve">пп. 3.2.6–3.2.7 </w:t>
            </w:r>
            <w:r w:rsidRPr="0049706F">
              <w:rPr>
                <w:rFonts w:ascii="Garamond" w:hAnsi="Garamond" w:cs="Garamond"/>
                <w:i/>
              </w:rPr>
              <w:t>Регламента функционирования участников оптового рынка на территории неценовых зон</w:t>
            </w:r>
            <w:r w:rsidRPr="0049706F">
              <w:rPr>
                <w:rFonts w:ascii="Garamond" w:hAnsi="Garamond" w:cs="Garamond"/>
              </w:rPr>
              <w:t xml:space="preserve"> (Приложение № 14 к </w:t>
            </w:r>
            <w:r w:rsidRPr="0049706F">
              <w:rPr>
                <w:rFonts w:ascii="Garamond" w:hAnsi="Garamond" w:cs="Garamond"/>
                <w:i/>
              </w:rPr>
              <w:t>Договору о присоединении к торговой системе оптового рынка</w:t>
            </w:r>
            <w:r w:rsidRPr="0049706F">
              <w:rPr>
                <w:rFonts w:ascii="Garamond" w:hAnsi="Garamond" w:cs="Garamond"/>
              </w:rPr>
              <w:t>)</w:t>
            </w:r>
            <w:r w:rsidRPr="0049706F">
              <w:rPr>
                <w:rFonts w:ascii="Garamond" w:hAnsi="Garamond"/>
              </w:rPr>
              <w:t>;</w:t>
            </w:r>
          </w:p>
          <w:p w14:paraId="43E2B082" w14:textId="77777777" w:rsidR="005C1A1E" w:rsidRPr="0049706F" w:rsidRDefault="005C1A1E" w:rsidP="009134C4">
            <w:pPr>
              <w:widowControl w:val="0"/>
              <w:tabs>
                <w:tab w:val="num" w:pos="1701"/>
              </w:tabs>
              <w:spacing w:before="120" w:after="120" w:line="240" w:lineRule="auto"/>
              <w:ind w:left="1276" w:hanging="284"/>
              <w:jc w:val="both"/>
              <w:rPr>
                <w:rFonts w:ascii="Garamond" w:hAnsi="Garamond"/>
              </w:rPr>
            </w:pPr>
            <w:r w:rsidRPr="0049706F">
              <w:rPr>
                <w:rFonts w:ascii="Garamond" w:hAnsi="Garamond"/>
              </w:rPr>
              <w:t xml:space="preserve">7) </w:t>
            </w:r>
            <w:r w:rsidRPr="0049706F">
              <w:rPr>
                <w:rFonts w:ascii="Garamond" w:hAnsi="Garamond"/>
                <w:highlight w:val="yellow"/>
              </w:rPr>
              <w:t>прогнозный</w:t>
            </w:r>
            <w:r w:rsidRPr="0049706F">
              <w:rPr>
                <w:rFonts w:ascii="Garamond" w:hAnsi="Garamond"/>
              </w:rPr>
              <w:t xml:space="preserve"> почасовой объем потребления участника оптового рынка в ГТП потребления единого закупщика на территории новых субъектов Российской Федерации может быть как положительным, так и отрицательным, и должен быть выражен в МВт∙ч с </w:t>
            </w:r>
            <w:r w:rsidRPr="0049706F">
              <w:rPr>
                <w:rFonts w:ascii="Garamond" w:hAnsi="Garamond"/>
              </w:rPr>
              <w:lastRenderedPageBreak/>
              <w:t>точностью не более трех знаков после запятой. При этом:</w:t>
            </w:r>
          </w:p>
          <w:p w14:paraId="6A9A4583" w14:textId="77777777" w:rsidR="005C1A1E" w:rsidRPr="0049706F" w:rsidRDefault="005C1A1E" w:rsidP="009134C4">
            <w:pPr>
              <w:pStyle w:val="af2"/>
              <w:widowControl w:val="0"/>
              <w:numPr>
                <w:ilvl w:val="0"/>
                <w:numId w:val="16"/>
              </w:numPr>
              <w:tabs>
                <w:tab w:val="num" w:pos="1701"/>
              </w:tabs>
              <w:autoSpaceDE/>
              <w:autoSpaceDN/>
              <w:spacing w:before="120" w:after="120"/>
              <w:jc w:val="both"/>
              <w:rPr>
                <w:rFonts w:ascii="Garamond" w:hAnsi="Garamond"/>
                <w:sz w:val="22"/>
                <w:szCs w:val="22"/>
              </w:rPr>
            </w:pPr>
            <w:r w:rsidRPr="0049706F">
              <w:rPr>
                <w:rFonts w:ascii="Garamond" w:hAnsi="Garamond"/>
                <w:sz w:val="22"/>
                <w:szCs w:val="22"/>
              </w:rPr>
              <w:t xml:space="preserve">если </w:t>
            </w:r>
            <w:r w:rsidRPr="0049706F">
              <w:rPr>
                <w:rFonts w:ascii="Garamond" w:hAnsi="Garamond"/>
                <w:sz w:val="22"/>
                <w:szCs w:val="22"/>
                <w:highlight w:val="yellow"/>
              </w:rPr>
              <w:t>прогнозный</w:t>
            </w:r>
            <w:r w:rsidRPr="0049706F">
              <w:rPr>
                <w:rFonts w:ascii="Garamond" w:hAnsi="Garamond"/>
                <w:sz w:val="22"/>
                <w:szCs w:val="22"/>
              </w:rPr>
              <w:t xml:space="preserve"> почасовой объем потребления в отношении ГТП потребления единого закупщика на территории новых субъектов Российской Федерации учитывает плановый объем перетока электрической энергии из ценовых зон оптового рынка в территориальные энергосистемы новых субъектов Российской Федерации в соответствующей ГТП потребления единого закупщика на территории новых субъектов Российской Федерации, то данная величина является положительной;</w:t>
            </w:r>
          </w:p>
          <w:p w14:paraId="3B69AE13" w14:textId="77777777" w:rsidR="005C1A1E" w:rsidRPr="0049706F" w:rsidRDefault="005C1A1E" w:rsidP="009134C4">
            <w:pPr>
              <w:pStyle w:val="af2"/>
              <w:widowControl w:val="0"/>
              <w:numPr>
                <w:ilvl w:val="0"/>
                <w:numId w:val="16"/>
              </w:numPr>
              <w:tabs>
                <w:tab w:val="num" w:pos="1701"/>
              </w:tabs>
              <w:autoSpaceDE/>
              <w:autoSpaceDN/>
              <w:spacing w:before="120" w:after="120"/>
              <w:jc w:val="both"/>
              <w:rPr>
                <w:rFonts w:ascii="Garamond" w:hAnsi="Garamond"/>
                <w:sz w:val="22"/>
                <w:szCs w:val="22"/>
              </w:rPr>
            </w:pPr>
            <w:r w:rsidRPr="0049706F">
              <w:rPr>
                <w:rFonts w:ascii="Garamond" w:hAnsi="Garamond"/>
                <w:sz w:val="22"/>
                <w:szCs w:val="22"/>
              </w:rPr>
              <w:t xml:space="preserve">если </w:t>
            </w:r>
            <w:r w:rsidRPr="0049706F">
              <w:rPr>
                <w:rFonts w:ascii="Garamond" w:hAnsi="Garamond"/>
                <w:sz w:val="22"/>
                <w:szCs w:val="22"/>
                <w:highlight w:val="yellow"/>
              </w:rPr>
              <w:t>прогнозный</w:t>
            </w:r>
            <w:r w:rsidRPr="0049706F">
              <w:rPr>
                <w:rFonts w:ascii="Garamond" w:hAnsi="Garamond"/>
                <w:sz w:val="22"/>
                <w:szCs w:val="22"/>
              </w:rPr>
              <w:t xml:space="preserve"> почасовой объем потребления в отношении ГТП потребления единого закупщика на территории новых субъектов Российской Федерации учитывает плановый объем перетока электрической энергии из территориальных энергосистем новых субъектов Российской Федерации в ценовые зоны оптового рынка в соответствующей ГТП потребления единого закупщика на территории новых субъектов Российской Федерации, то данная величина является отрицательной.</w:t>
            </w:r>
          </w:p>
          <w:p w14:paraId="6047CF90"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Уведомление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электроэнергии </w:t>
            </w:r>
            <w:r w:rsidRPr="0049706F">
              <w:rPr>
                <w:rFonts w:ascii="Garamond" w:hAnsi="Garamond" w:cs="Garamond"/>
                <w:b w:val="0"/>
                <w:color w:val="000000"/>
                <w:sz w:val="22"/>
                <w:szCs w:val="22"/>
              </w:rPr>
              <w:t>ФСК</w:t>
            </w:r>
            <w:r w:rsidRPr="0049706F">
              <w:rPr>
                <w:rFonts w:ascii="Garamond" w:hAnsi="Garamond"/>
                <w:b w:val="0"/>
                <w:sz w:val="22"/>
                <w:szCs w:val="22"/>
              </w:rPr>
              <w:t xml:space="preserve">, заявляемое Системному оператору, должно содержать величину </w:t>
            </w:r>
            <w:r w:rsidRPr="0049706F">
              <w:rPr>
                <w:rFonts w:ascii="Garamond" w:hAnsi="Garamond"/>
                <w:b w:val="0"/>
                <w:sz w:val="22"/>
                <w:szCs w:val="22"/>
                <w:highlight w:val="yellow"/>
                <w:lang w:val="ru-RU"/>
              </w:rPr>
              <w:t>прогнозны</w:t>
            </w:r>
            <w:r w:rsidRPr="0049706F">
              <w:rPr>
                <w:rFonts w:ascii="Garamond" w:hAnsi="Garamond"/>
                <w:b w:val="0"/>
                <w:sz w:val="22"/>
                <w:szCs w:val="22"/>
                <w:highlight w:val="yellow"/>
              </w:rPr>
              <w:t>х</w:t>
            </w:r>
            <w:r w:rsidRPr="0049706F">
              <w:rPr>
                <w:rFonts w:ascii="Garamond" w:hAnsi="Garamond"/>
                <w:b w:val="0"/>
                <w:sz w:val="22"/>
                <w:szCs w:val="22"/>
              </w:rPr>
              <w:t xml:space="preserve"> значений потребления на собственные нужды по каждому объекту электросетевого оборудования, внесенного в реестр электросетевого оборудования ФСК. </w:t>
            </w:r>
          </w:p>
          <w:p w14:paraId="3DF2BE26" w14:textId="77777777" w:rsidR="005C1A1E" w:rsidRPr="0049706F" w:rsidRDefault="005C1A1E" w:rsidP="009134C4">
            <w:pPr>
              <w:pStyle w:val="30"/>
              <w:keepNext w:val="0"/>
              <w:widowControl w:val="0"/>
              <w:numPr>
                <w:ilvl w:val="1"/>
                <w:numId w:val="18"/>
              </w:numPr>
              <w:spacing w:before="120" w:after="120" w:line="240" w:lineRule="auto"/>
              <w:jc w:val="both"/>
              <w:rPr>
                <w:rFonts w:ascii="Garamond" w:hAnsi="Garamond"/>
                <w:sz w:val="22"/>
                <w:szCs w:val="22"/>
              </w:rPr>
            </w:pPr>
            <w:r w:rsidRPr="0049706F">
              <w:rPr>
                <w:rFonts w:ascii="Garamond" w:hAnsi="Garamond"/>
                <w:sz w:val="22"/>
                <w:szCs w:val="22"/>
              </w:rPr>
              <w:t xml:space="preserve">Процедура подачи уведомления о </w:t>
            </w:r>
            <w:r w:rsidRPr="0049706F">
              <w:rPr>
                <w:rFonts w:ascii="Garamond" w:hAnsi="Garamond"/>
                <w:sz w:val="22"/>
                <w:szCs w:val="22"/>
                <w:highlight w:val="yellow"/>
                <w:lang w:val="ru-RU"/>
              </w:rPr>
              <w:t>прогнозном</w:t>
            </w:r>
            <w:r w:rsidRPr="0049706F">
              <w:rPr>
                <w:rFonts w:ascii="Garamond" w:hAnsi="Garamond"/>
                <w:sz w:val="22"/>
                <w:szCs w:val="22"/>
              </w:rPr>
              <w:t xml:space="preserve"> почасовом объеме потребления </w:t>
            </w:r>
          </w:p>
          <w:p w14:paraId="247594CB"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Участник оптового рынка в отношении ГТП потребления (в </w:t>
            </w:r>
            <w:r w:rsidRPr="0049706F">
              <w:rPr>
                <w:rFonts w:ascii="Garamond" w:hAnsi="Garamond"/>
                <w:b w:val="0"/>
                <w:sz w:val="22"/>
                <w:szCs w:val="22"/>
              </w:rPr>
              <w:lastRenderedPageBreak/>
              <w:t xml:space="preserve">том числе ГТП потребления, в которой осуществляется покупка электроэнергии в отношении ВЭ), объектов управления, относящихся к ГТП потребления с регулируемой нагрузкой, должен уведомить СО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электроэнергии: </w:t>
            </w:r>
          </w:p>
          <w:p w14:paraId="4DD9F32E" w14:textId="77777777" w:rsidR="005C1A1E" w:rsidRPr="0049706F" w:rsidRDefault="005C1A1E" w:rsidP="009134C4">
            <w:pPr>
              <w:pStyle w:val="40"/>
              <w:keepNext w:val="0"/>
              <w:widowControl w:val="0"/>
              <w:numPr>
                <w:ilvl w:val="0"/>
                <w:numId w:val="15"/>
              </w:numPr>
              <w:spacing w:before="120" w:after="120" w:line="240" w:lineRule="auto"/>
              <w:jc w:val="both"/>
              <w:rPr>
                <w:rFonts w:ascii="Garamond" w:hAnsi="Garamond"/>
                <w:b w:val="0"/>
                <w:sz w:val="22"/>
                <w:szCs w:val="22"/>
              </w:rPr>
            </w:pPr>
            <w:r w:rsidRPr="0049706F">
              <w:rPr>
                <w:rFonts w:ascii="Garamond" w:hAnsi="Garamond"/>
                <w:b w:val="0"/>
                <w:sz w:val="22"/>
                <w:szCs w:val="22"/>
              </w:rPr>
              <w:t>до 8 часов 30 минут московского времени торговых суток в отношении ГТП потребления (за исключением ГТП потребления единого закупщика на территории новых субъектов Российской Федерации), объектов управления, относящихся к ГТП потребления с регулируемой нагрузкой, отнесенных к ценовым зонам и территориям, не объединенным в ценовые зоны (за исключением территории Дальнего Востока);</w:t>
            </w:r>
          </w:p>
          <w:p w14:paraId="3D5317D5" w14:textId="77777777" w:rsidR="005C1A1E" w:rsidRPr="0049706F" w:rsidRDefault="005C1A1E" w:rsidP="009134C4">
            <w:pPr>
              <w:pStyle w:val="40"/>
              <w:keepNext w:val="0"/>
              <w:widowControl w:val="0"/>
              <w:numPr>
                <w:ilvl w:val="0"/>
                <w:numId w:val="15"/>
              </w:numPr>
              <w:spacing w:before="120" w:after="120" w:line="240" w:lineRule="auto"/>
              <w:jc w:val="both"/>
              <w:rPr>
                <w:rFonts w:ascii="Garamond" w:hAnsi="Garamond"/>
                <w:b w:val="0"/>
                <w:sz w:val="22"/>
                <w:szCs w:val="22"/>
              </w:rPr>
            </w:pPr>
            <w:r w:rsidRPr="0049706F">
              <w:rPr>
                <w:rFonts w:ascii="Garamond" w:hAnsi="Garamond"/>
                <w:b w:val="0"/>
                <w:sz w:val="22"/>
                <w:szCs w:val="22"/>
              </w:rPr>
              <w:t xml:space="preserve">до 10 часов 00 минут московского времени торговых суток в отношении ГТП потребления единого закупщика на территории новых субъектов Российской Федерации; </w:t>
            </w:r>
          </w:p>
          <w:p w14:paraId="37C62457" w14:textId="77777777" w:rsidR="005C1A1E" w:rsidRPr="0049706F" w:rsidRDefault="005C1A1E" w:rsidP="009134C4">
            <w:pPr>
              <w:pStyle w:val="40"/>
              <w:keepNext w:val="0"/>
              <w:widowControl w:val="0"/>
              <w:numPr>
                <w:ilvl w:val="0"/>
                <w:numId w:val="15"/>
              </w:numPr>
              <w:spacing w:before="120" w:after="120" w:line="240" w:lineRule="auto"/>
              <w:jc w:val="both"/>
              <w:rPr>
                <w:rFonts w:ascii="Garamond" w:hAnsi="Garamond"/>
                <w:b w:val="0"/>
                <w:sz w:val="22"/>
                <w:szCs w:val="22"/>
              </w:rPr>
            </w:pPr>
            <w:r w:rsidRPr="0049706F">
              <w:rPr>
                <w:rFonts w:ascii="Garamond" w:hAnsi="Garamond"/>
                <w:b w:val="0"/>
                <w:sz w:val="22"/>
                <w:szCs w:val="22"/>
              </w:rPr>
              <w:t>до 10 часов 00 минут хабаровского времени торговых суток в отношении ГТП потребления, объектов управления, относящихся к ГТП потребления с регулируемой нагрузкой, отнесенных ко второй неценовой зоне.</w:t>
            </w:r>
          </w:p>
          <w:p w14:paraId="476CEEE7"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 xml:space="preserve">Порядок подачи уведомления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электроэнергии определяется настоящим Регламентом, приложением 1 к </w:t>
            </w:r>
            <w:r w:rsidRPr="0049706F">
              <w:rPr>
                <w:rFonts w:ascii="Garamond" w:hAnsi="Garamond"/>
                <w:b w:val="0"/>
                <w:i/>
                <w:sz w:val="22"/>
                <w:szCs w:val="22"/>
              </w:rPr>
              <w:t>Регламенту актуализации расчетной модели</w:t>
            </w:r>
            <w:r w:rsidRPr="0049706F">
              <w:rPr>
                <w:rFonts w:ascii="Garamond" w:hAnsi="Garamond"/>
                <w:b w:val="0"/>
                <w:sz w:val="22"/>
                <w:szCs w:val="22"/>
              </w:rPr>
              <w:t xml:space="preserve"> (Приложение № 3 к </w:t>
            </w:r>
            <w:r w:rsidRPr="0049706F">
              <w:rPr>
                <w:rFonts w:ascii="Garamond" w:hAnsi="Garamond"/>
                <w:b w:val="0"/>
                <w:i/>
                <w:sz w:val="22"/>
                <w:szCs w:val="22"/>
              </w:rPr>
              <w:t>Договору о присоединении к торговой системе оптового рынка</w:t>
            </w:r>
            <w:r w:rsidRPr="0049706F">
              <w:rPr>
                <w:rFonts w:ascii="Garamond" w:hAnsi="Garamond"/>
                <w:b w:val="0"/>
                <w:sz w:val="22"/>
                <w:szCs w:val="22"/>
              </w:rPr>
              <w:t xml:space="preserve">) и </w:t>
            </w:r>
            <w:r w:rsidRPr="0049706F">
              <w:rPr>
                <w:rFonts w:ascii="Garamond" w:hAnsi="Garamond"/>
                <w:b w:val="0"/>
                <w:i/>
                <w:sz w:val="22"/>
                <w:szCs w:val="22"/>
              </w:rPr>
              <w:t>Регламентом функционирования участников оптового рынка на территории неценовых зон</w:t>
            </w:r>
            <w:r w:rsidRPr="0049706F">
              <w:rPr>
                <w:rFonts w:ascii="Garamond" w:hAnsi="Garamond"/>
                <w:b w:val="0"/>
                <w:sz w:val="22"/>
                <w:szCs w:val="22"/>
              </w:rPr>
              <w:t xml:space="preserve"> (Приложение № 14 к </w:t>
            </w:r>
            <w:r w:rsidRPr="0049706F">
              <w:rPr>
                <w:rFonts w:ascii="Garamond" w:hAnsi="Garamond"/>
                <w:b w:val="0"/>
                <w:i/>
                <w:sz w:val="22"/>
                <w:szCs w:val="22"/>
              </w:rPr>
              <w:t>Договору о присоединении к торговой системе оптового рынка</w:t>
            </w:r>
            <w:r w:rsidRPr="0049706F">
              <w:rPr>
                <w:rFonts w:ascii="Garamond" w:hAnsi="Garamond"/>
                <w:b w:val="0"/>
                <w:sz w:val="22"/>
                <w:szCs w:val="22"/>
              </w:rPr>
              <w:t>).</w:t>
            </w:r>
          </w:p>
          <w:p w14:paraId="3915F0D4"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Уведомление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электрической энергии подается участником оптового рынка путем внесения информации на сайт ОРЭМ СО. В случае подтвержденного </w:t>
            </w:r>
            <w:r w:rsidRPr="0049706F">
              <w:rPr>
                <w:rFonts w:ascii="Garamond" w:hAnsi="Garamond"/>
                <w:b w:val="0"/>
                <w:sz w:val="22"/>
                <w:szCs w:val="22"/>
              </w:rPr>
              <w:lastRenderedPageBreak/>
              <w:t xml:space="preserve">СО отсутствия по независящим от участника оптового рынка причинам технической возможности подачи указанных уведомлений на сайт ОРЭМ СО участник оптового рынка может передать соответствующие данные иным доступным способом по согласованию с СО. </w:t>
            </w:r>
          </w:p>
          <w:p w14:paraId="19C4D7D9"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Субъекты оптового рынка – потребители электрической энергии и мощности, в отношении которых на оптовом рынке зарегистрированы либо отдельные ГТП генерации, либо объекты управления в составе ГТП потребления с регулируемой нагрузкой, либо блок-станции или иные генерирующие объекты, которые входят в ГТП потребления данного субъекта оптового рынка в соответствии с Актом о согласовании групп точек поставки субъекта оптового рынка и отнесении их к узлам расчетной модели, подают уведомления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потреблении электрической энергии, не сальдированные с объемами выработки электроэнергии такими генерирующими объектами.</w:t>
            </w:r>
          </w:p>
          <w:p w14:paraId="2F9969B6"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Субъекты оптового рынка – потребители электрической энергии и мощности, на территории которых (в границах зоны деятельности) расположены блок-станции либо иные генерирующие объекты, входящие в ЕЭС России, не зарегистрированные КО и СО в отношении ГТП потребления таких участников оптового рынка в соответствии с Актом о согласовании групп точек поставки субъекта оптового рынка и отнесении их к узлам расчетной модели, подают уведомления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потреблении электрической энергии с учетом сальдирования потребления с плановой почасовой выработкой электроэнергии указанных генерирующих объектов.</w:t>
            </w:r>
          </w:p>
          <w:p w14:paraId="2B7948B4" w14:textId="77777777" w:rsidR="005C1A1E" w:rsidRPr="0049706F" w:rsidRDefault="005C1A1E" w:rsidP="009134C4">
            <w:pPr>
              <w:pStyle w:val="30"/>
              <w:keepNext w:val="0"/>
              <w:widowControl w:val="0"/>
              <w:numPr>
                <w:ilvl w:val="1"/>
                <w:numId w:val="18"/>
              </w:numPr>
              <w:spacing w:before="120" w:after="120" w:line="240" w:lineRule="auto"/>
              <w:jc w:val="both"/>
              <w:rPr>
                <w:rFonts w:ascii="Garamond" w:hAnsi="Garamond"/>
                <w:sz w:val="22"/>
                <w:szCs w:val="22"/>
              </w:rPr>
            </w:pPr>
            <w:r w:rsidRPr="0049706F">
              <w:rPr>
                <w:rFonts w:ascii="Garamond" w:hAnsi="Garamond"/>
                <w:sz w:val="22"/>
                <w:szCs w:val="22"/>
              </w:rPr>
              <w:t xml:space="preserve">Рассмотрение СО уведомлений о </w:t>
            </w:r>
            <w:r w:rsidRPr="0049706F">
              <w:rPr>
                <w:rFonts w:ascii="Garamond" w:hAnsi="Garamond"/>
                <w:sz w:val="22"/>
                <w:szCs w:val="22"/>
                <w:highlight w:val="yellow"/>
                <w:lang w:val="ru-RU"/>
              </w:rPr>
              <w:t>прогнозном</w:t>
            </w:r>
            <w:r w:rsidRPr="0049706F">
              <w:rPr>
                <w:rFonts w:ascii="Garamond" w:hAnsi="Garamond"/>
                <w:sz w:val="22"/>
                <w:szCs w:val="22"/>
              </w:rPr>
              <w:t xml:space="preserve"> почасовом объеме потребления участников оптового рынка в операционные сутки</w:t>
            </w:r>
          </w:p>
          <w:p w14:paraId="66E6F635"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СО обязан в момент поступления уведомления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электрической энергии от участника оптового рынка относительно ГТП потребления на сайт ОРЭМ СО произвести проверку уведомления на предмет его соответствия следующим требованиям: </w:t>
            </w:r>
          </w:p>
          <w:p w14:paraId="458040C5" w14:textId="77777777" w:rsidR="005C1A1E" w:rsidRPr="0049706F" w:rsidRDefault="005C1A1E" w:rsidP="009134C4">
            <w:pPr>
              <w:pStyle w:val="50"/>
              <w:widowControl w:val="0"/>
              <w:numPr>
                <w:ilvl w:val="3"/>
                <w:numId w:val="6"/>
              </w:numPr>
              <w:suppressAutoHyphens w:val="0"/>
              <w:ind w:left="1029"/>
              <w:rPr>
                <w:rFonts w:ascii="Garamond" w:hAnsi="Garamond"/>
                <w:szCs w:val="22"/>
              </w:rPr>
            </w:pPr>
            <w:r w:rsidRPr="0049706F">
              <w:rPr>
                <w:rFonts w:ascii="Garamond" w:hAnsi="Garamond"/>
                <w:szCs w:val="22"/>
              </w:rPr>
              <w:lastRenderedPageBreak/>
              <w:t xml:space="preserve">наличия в уведомлении на потребление электроэнергии информации, указанной в пункте </w:t>
            </w:r>
            <w:r w:rsidRPr="0049706F">
              <w:rPr>
                <w:rFonts w:ascii="Garamond" w:hAnsi="Garamond"/>
                <w:szCs w:val="22"/>
              </w:rPr>
              <w:fldChar w:fldCharType="begin"/>
            </w:r>
            <w:r w:rsidRPr="0049706F">
              <w:rPr>
                <w:rFonts w:ascii="Garamond" w:hAnsi="Garamond"/>
                <w:szCs w:val="22"/>
              </w:rPr>
              <w:instrText xml:space="preserve"> REF _Ref51437853 \r \h  \* MERGEFORMAT </w:instrText>
            </w:r>
            <w:r w:rsidRPr="0049706F">
              <w:rPr>
                <w:rFonts w:ascii="Garamond" w:hAnsi="Garamond"/>
                <w:szCs w:val="22"/>
              </w:rPr>
            </w:r>
            <w:r w:rsidRPr="0049706F">
              <w:rPr>
                <w:rFonts w:ascii="Garamond" w:hAnsi="Garamond"/>
                <w:szCs w:val="22"/>
              </w:rPr>
              <w:fldChar w:fldCharType="separate"/>
            </w:r>
            <w:r w:rsidRPr="0049706F">
              <w:rPr>
                <w:rFonts w:ascii="Garamond" w:hAnsi="Garamond"/>
                <w:szCs w:val="22"/>
              </w:rPr>
              <w:t>4.1.1</w:t>
            </w:r>
            <w:r w:rsidRPr="0049706F">
              <w:rPr>
                <w:rFonts w:ascii="Garamond" w:hAnsi="Garamond"/>
                <w:szCs w:val="22"/>
              </w:rPr>
              <w:fldChar w:fldCharType="end"/>
            </w:r>
            <w:r w:rsidRPr="0049706F">
              <w:rPr>
                <w:rFonts w:ascii="Garamond" w:hAnsi="Garamond"/>
                <w:szCs w:val="22"/>
              </w:rPr>
              <w:t xml:space="preserve"> настоящего Регламента;</w:t>
            </w:r>
          </w:p>
          <w:p w14:paraId="6441A686" w14:textId="77777777" w:rsidR="005C1A1E" w:rsidRPr="0049706F" w:rsidRDefault="005C1A1E" w:rsidP="009134C4">
            <w:pPr>
              <w:pStyle w:val="50"/>
              <w:widowControl w:val="0"/>
              <w:numPr>
                <w:ilvl w:val="3"/>
                <w:numId w:val="6"/>
              </w:numPr>
              <w:suppressAutoHyphens w:val="0"/>
              <w:ind w:left="1029"/>
              <w:rPr>
                <w:rFonts w:ascii="Garamond" w:hAnsi="Garamond"/>
                <w:szCs w:val="22"/>
              </w:rPr>
            </w:pPr>
            <w:r w:rsidRPr="0049706F">
              <w:rPr>
                <w:rFonts w:ascii="Garamond" w:hAnsi="Garamond"/>
                <w:szCs w:val="22"/>
              </w:rPr>
              <w:t>соответствия уведомления на потребление электроэнергии условиям, указанным в пункте 4.1.2 настоящего Регламента;</w:t>
            </w:r>
          </w:p>
          <w:p w14:paraId="459E3E2B" w14:textId="77777777" w:rsidR="005C1A1E" w:rsidRPr="0049706F" w:rsidRDefault="005C1A1E" w:rsidP="009134C4">
            <w:pPr>
              <w:pStyle w:val="50"/>
              <w:widowControl w:val="0"/>
              <w:numPr>
                <w:ilvl w:val="3"/>
                <w:numId w:val="6"/>
              </w:numPr>
              <w:suppressAutoHyphens w:val="0"/>
              <w:ind w:left="1029"/>
              <w:rPr>
                <w:rFonts w:ascii="Garamond" w:hAnsi="Garamond"/>
                <w:szCs w:val="22"/>
              </w:rPr>
            </w:pPr>
            <w:r w:rsidRPr="0049706F">
              <w:rPr>
                <w:rFonts w:ascii="Garamond" w:hAnsi="Garamond" w:cs="Garamond"/>
                <w:szCs w:val="22"/>
              </w:rPr>
              <w:t xml:space="preserve">соответствия </w:t>
            </w:r>
            <w:r w:rsidRPr="0049706F">
              <w:rPr>
                <w:rFonts w:ascii="Garamond" w:hAnsi="Garamond"/>
                <w:szCs w:val="22"/>
              </w:rPr>
              <w:t xml:space="preserve">объемов потребления в уведомлениях о максимальном прогнозном потреблении, поданных </w:t>
            </w:r>
            <w:r w:rsidRPr="0049706F">
              <w:rPr>
                <w:rFonts w:ascii="Garamond" w:hAnsi="Garamond" w:cs="Garamond"/>
                <w:szCs w:val="22"/>
              </w:rPr>
              <w:t xml:space="preserve">в соответствии с пп. 3.2.6–3.2.7 </w:t>
            </w:r>
            <w:r w:rsidRPr="0049706F">
              <w:rPr>
                <w:rFonts w:ascii="Garamond" w:hAnsi="Garamond" w:cs="Garamond"/>
                <w:i/>
                <w:szCs w:val="22"/>
              </w:rPr>
              <w:t>Регламента функционирования участников оптового рынка на территории неценовых зон</w:t>
            </w:r>
            <w:r w:rsidRPr="0049706F">
              <w:rPr>
                <w:rFonts w:ascii="Garamond" w:hAnsi="Garamond" w:cs="Garamond"/>
                <w:szCs w:val="22"/>
              </w:rPr>
              <w:t xml:space="preserve"> (Приложение № 14 к </w:t>
            </w:r>
            <w:r w:rsidRPr="0049706F">
              <w:rPr>
                <w:rFonts w:ascii="Garamond" w:hAnsi="Garamond" w:cs="Garamond"/>
                <w:i/>
                <w:szCs w:val="22"/>
              </w:rPr>
              <w:t>Договору о присоединении к торговой системе оптового рынка</w:t>
            </w:r>
            <w:r w:rsidRPr="0049706F">
              <w:rPr>
                <w:rFonts w:ascii="Garamond" w:hAnsi="Garamond" w:cs="Garamond"/>
                <w:szCs w:val="22"/>
              </w:rPr>
              <w:t>).</w:t>
            </w:r>
            <w:r w:rsidRPr="0049706F">
              <w:rPr>
                <w:rFonts w:ascii="Garamond" w:hAnsi="Garamond"/>
                <w:szCs w:val="22"/>
              </w:rPr>
              <w:t xml:space="preserve"> </w:t>
            </w:r>
          </w:p>
          <w:p w14:paraId="62C3C924"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К 11 часам 00 минутам по времени ценовой (неценовой) зоны торговых суток СО должен рассмотреть уведомления участников оптового рынка, поступившие в течение срока подачи уведомлений участников оптового рынка, указанных в подпункте </w:t>
            </w:r>
            <w:r w:rsidRPr="0049706F">
              <w:rPr>
                <w:rFonts w:ascii="Garamond" w:hAnsi="Garamond"/>
                <w:b w:val="0"/>
                <w:sz w:val="22"/>
                <w:szCs w:val="22"/>
              </w:rPr>
              <w:fldChar w:fldCharType="begin"/>
            </w:r>
            <w:r w:rsidRPr="0049706F">
              <w:rPr>
                <w:rFonts w:ascii="Garamond" w:hAnsi="Garamond"/>
                <w:b w:val="0"/>
                <w:sz w:val="22"/>
                <w:szCs w:val="22"/>
              </w:rPr>
              <w:instrText xml:space="preserve"> REF _Ref51437713 \r \h  \* MERGEFORMAT </w:instrText>
            </w:r>
            <w:r w:rsidRPr="0049706F">
              <w:rPr>
                <w:rFonts w:ascii="Garamond" w:hAnsi="Garamond"/>
                <w:b w:val="0"/>
                <w:sz w:val="22"/>
                <w:szCs w:val="22"/>
              </w:rPr>
            </w:r>
            <w:r w:rsidRPr="0049706F">
              <w:rPr>
                <w:rFonts w:ascii="Garamond" w:hAnsi="Garamond"/>
                <w:b w:val="0"/>
                <w:sz w:val="22"/>
                <w:szCs w:val="22"/>
              </w:rPr>
              <w:fldChar w:fldCharType="separate"/>
            </w:r>
            <w:r w:rsidRPr="0049706F">
              <w:rPr>
                <w:rFonts w:ascii="Garamond" w:hAnsi="Garamond"/>
                <w:b w:val="0"/>
                <w:sz w:val="22"/>
                <w:szCs w:val="22"/>
              </w:rPr>
              <w:t>4.2.1</w:t>
            </w:r>
            <w:r w:rsidRPr="0049706F">
              <w:rPr>
                <w:rFonts w:ascii="Garamond" w:hAnsi="Garamond"/>
                <w:b w:val="0"/>
                <w:sz w:val="22"/>
                <w:szCs w:val="22"/>
              </w:rPr>
              <w:fldChar w:fldCharType="end"/>
            </w:r>
            <w:r w:rsidRPr="0049706F">
              <w:rPr>
                <w:rFonts w:ascii="Garamond" w:hAnsi="Garamond"/>
                <w:b w:val="0"/>
                <w:sz w:val="22"/>
                <w:szCs w:val="22"/>
              </w:rPr>
              <w:t xml:space="preserve"> настоящего Регламента.</w:t>
            </w:r>
          </w:p>
          <w:p w14:paraId="0C085BE6"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При этом если до истечения срока подачи уведомлений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указанных в подпункте </w:t>
            </w:r>
            <w:r w:rsidRPr="0049706F">
              <w:rPr>
                <w:rFonts w:ascii="Garamond" w:hAnsi="Garamond"/>
                <w:b w:val="0"/>
                <w:sz w:val="22"/>
                <w:szCs w:val="22"/>
              </w:rPr>
              <w:fldChar w:fldCharType="begin"/>
            </w:r>
            <w:r w:rsidRPr="0049706F">
              <w:rPr>
                <w:rFonts w:ascii="Garamond" w:hAnsi="Garamond"/>
                <w:b w:val="0"/>
                <w:sz w:val="22"/>
                <w:szCs w:val="22"/>
              </w:rPr>
              <w:instrText xml:space="preserve"> REF _Ref51437713 \r \h  \* MERGEFORMAT </w:instrText>
            </w:r>
            <w:r w:rsidRPr="0049706F">
              <w:rPr>
                <w:rFonts w:ascii="Garamond" w:hAnsi="Garamond"/>
                <w:b w:val="0"/>
                <w:sz w:val="22"/>
                <w:szCs w:val="22"/>
              </w:rPr>
            </w:r>
            <w:r w:rsidRPr="0049706F">
              <w:rPr>
                <w:rFonts w:ascii="Garamond" w:hAnsi="Garamond"/>
                <w:b w:val="0"/>
                <w:sz w:val="22"/>
                <w:szCs w:val="22"/>
              </w:rPr>
              <w:fldChar w:fldCharType="separate"/>
            </w:r>
            <w:r w:rsidRPr="0049706F">
              <w:rPr>
                <w:rFonts w:ascii="Garamond" w:hAnsi="Garamond"/>
                <w:b w:val="0"/>
                <w:sz w:val="22"/>
                <w:szCs w:val="22"/>
              </w:rPr>
              <w:t>4.2.1</w:t>
            </w:r>
            <w:r w:rsidRPr="0049706F">
              <w:rPr>
                <w:rFonts w:ascii="Garamond" w:hAnsi="Garamond"/>
                <w:b w:val="0"/>
                <w:sz w:val="22"/>
                <w:szCs w:val="22"/>
              </w:rPr>
              <w:fldChar w:fldCharType="end"/>
            </w:r>
            <w:r w:rsidRPr="0049706F">
              <w:rPr>
                <w:rFonts w:ascii="Garamond" w:hAnsi="Garamond"/>
                <w:b w:val="0"/>
                <w:sz w:val="22"/>
                <w:szCs w:val="22"/>
              </w:rPr>
              <w:t xml:space="preserve"> настоящего Регламента, участник оптового рынка внесет изменения в уведомление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электроэнергии в отношении одной и той же ГТП потребления на одни и те же операционные сутки, за исключением уведомлений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изолированно от соответствующей ценовой/неценовой зоны (ВЭ), то рассматривается только последнее по времени изменения уведомление.</w:t>
            </w:r>
          </w:p>
          <w:p w14:paraId="37BA36A9" w14:textId="77777777" w:rsidR="005C1A1E" w:rsidRPr="0049706F" w:rsidRDefault="005C1A1E" w:rsidP="009134C4">
            <w:pPr>
              <w:pStyle w:val="40"/>
              <w:keepNext w:val="0"/>
              <w:widowControl w:val="0"/>
              <w:numPr>
                <w:ilvl w:val="2"/>
                <w:numId w:val="18"/>
              </w:numPr>
              <w:spacing w:before="120" w:after="120" w:line="240" w:lineRule="auto"/>
              <w:ind w:left="0" w:firstLine="0"/>
              <w:jc w:val="both"/>
              <w:rPr>
                <w:rFonts w:ascii="Garamond" w:hAnsi="Garamond"/>
                <w:b w:val="0"/>
                <w:sz w:val="22"/>
                <w:szCs w:val="22"/>
              </w:rPr>
            </w:pPr>
            <w:r w:rsidRPr="0049706F">
              <w:rPr>
                <w:rFonts w:ascii="Garamond" w:hAnsi="Garamond"/>
                <w:b w:val="0"/>
                <w:sz w:val="22"/>
                <w:szCs w:val="22"/>
              </w:rPr>
              <w:t xml:space="preserve">При несоответствии объемов потребления в уведомлениях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электрической энергии, поданных на сайт ОРЭМ СО во второй ценовой и второй неценовой зонах в отношении узлов, работающих изолированно от соответствующей ценовой/неценовой зоны (ВЭ), в качестве заявленного участником оптового рынка рассматривается последнее по времени поданное во второй неценовой зоне на сайт ОРЭМ СО </w:t>
            </w:r>
            <w:r w:rsidRPr="0049706F">
              <w:rPr>
                <w:rFonts w:ascii="Garamond" w:hAnsi="Garamond"/>
                <w:b w:val="0"/>
                <w:sz w:val="22"/>
                <w:szCs w:val="22"/>
              </w:rPr>
              <w:lastRenderedPageBreak/>
              <w:t>уведомление.</w:t>
            </w:r>
          </w:p>
          <w:p w14:paraId="7DCFBC65" w14:textId="77777777" w:rsidR="005C1A1E" w:rsidRPr="0049706F" w:rsidRDefault="005C1A1E" w:rsidP="009134C4">
            <w:pPr>
              <w:pStyle w:val="30"/>
              <w:keepNext w:val="0"/>
              <w:widowControl w:val="0"/>
              <w:numPr>
                <w:ilvl w:val="1"/>
                <w:numId w:val="18"/>
              </w:numPr>
              <w:spacing w:before="120" w:after="120" w:line="240" w:lineRule="auto"/>
              <w:jc w:val="both"/>
              <w:rPr>
                <w:rFonts w:ascii="Garamond" w:hAnsi="Garamond"/>
                <w:sz w:val="22"/>
                <w:szCs w:val="22"/>
              </w:rPr>
            </w:pPr>
            <w:r w:rsidRPr="0049706F">
              <w:rPr>
                <w:rFonts w:ascii="Garamond" w:hAnsi="Garamond"/>
                <w:sz w:val="22"/>
                <w:szCs w:val="22"/>
              </w:rPr>
              <w:t>Фиксированное и типовое уведомления о плановом почасовом потреблении по ГТП потребления участника</w:t>
            </w:r>
          </w:p>
          <w:p w14:paraId="257B6814" w14:textId="77777777" w:rsidR="005C1A1E" w:rsidRPr="0049706F" w:rsidRDefault="005C1A1E" w:rsidP="009134C4">
            <w:pPr>
              <w:pStyle w:val="aa"/>
              <w:widowControl w:val="0"/>
              <w:spacing w:before="120" w:line="240" w:lineRule="auto"/>
              <w:ind w:left="0"/>
              <w:jc w:val="both"/>
              <w:rPr>
                <w:rFonts w:ascii="Garamond" w:hAnsi="Garamond"/>
              </w:rPr>
            </w:pPr>
            <w:r w:rsidRPr="0049706F">
              <w:rPr>
                <w:rFonts w:ascii="Garamond" w:hAnsi="Garamond"/>
              </w:rPr>
              <w:t xml:space="preserve">4.4.1. В качестве фиксированного уведомления о плановом почасовом потреблении в отношении новой зарегистрированной ГТП потребления принимается фиксированное уведомление СО о плановом почасовом потреблении электроэнергии, направленное КО в СО в соответствии с </w:t>
            </w:r>
            <w:r w:rsidRPr="0049706F">
              <w:rPr>
                <w:rFonts w:ascii="Garamond" w:hAnsi="Garamond"/>
              </w:rPr>
              <w:br/>
              <w:t xml:space="preserve">п. 3.1 </w:t>
            </w:r>
            <w:r w:rsidRPr="0049706F">
              <w:rPr>
                <w:rFonts w:ascii="Garamond" w:hAnsi="Garamond"/>
                <w:i/>
              </w:rPr>
              <w:t>Регламента допуска к торговой системе оптового рынка</w:t>
            </w:r>
            <w:r w:rsidRPr="0049706F">
              <w:rPr>
                <w:rFonts w:ascii="Garamond" w:hAnsi="Garamond"/>
              </w:rPr>
              <w:t xml:space="preserve"> (Приложение № 1 к </w:t>
            </w:r>
            <w:r w:rsidRPr="0049706F">
              <w:rPr>
                <w:rFonts w:ascii="Garamond" w:hAnsi="Garamond"/>
                <w:i/>
              </w:rPr>
              <w:t>Договору о присоединении к торговой системе</w:t>
            </w:r>
            <w:r w:rsidRPr="0049706F">
              <w:rPr>
                <w:rFonts w:ascii="Garamond" w:hAnsi="Garamond"/>
              </w:rPr>
              <w:t xml:space="preserve">). </w:t>
            </w:r>
          </w:p>
          <w:p w14:paraId="0A5484A3" w14:textId="77777777" w:rsidR="005C1A1E" w:rsidRPr="0049706F" w:rsidDel="00070FE1" w:rsidRDefault="005C1A1E" w:rsidP="009134C4">
            <w:pPr>
              <w:pStyle w:val="aa"/>
              <w:widowControl w:val="0"/>
              <w:spacing w:before="120" w:line="240" w:lineRule="auto"/>
              <w:ind w:left="0"/>
              <w:jc w:val="both"/>
              <w:rPr>
                <w:rFonts w:ascii="Garamond" w:hAnsi="Garamond"/>
                <w:bCs/>
                <w:iCs/>
              </w:rPr>
            </w:pPr>
            <w:r w:rsidRPr="0049706F">
              <w:rPr>
                <w:rFonts w:ascii="Garamond" w:hAnsi="Garamond"/>
              </w:rPr>
              <w:t xml:space="preserve">4.4.2. Участник рынка имеет право заявить в СО типовое уведомление о плановом почасовом потреблении путем внесения соответствующей информации о типовых плановых почасовых значениях потребления в ГТП потребления на сайт </w:t>
            </w:r>
            <w:r w:rsidRPr="0049706F">
              <w:rPr>
                <w:rFonts w:ascii="Garamond" w:hAnsi="Garamond"/>
                <w:bCs/>
              </w:rPr>
              <w:t>ОРЭМ</w:t>
            </w:r>
            <w:r w:rsidRPr="0049706F">
              <w:rPr>
                <w:rFonts w:ascii="Garamond" w:hAnsi="Garamond"/>
              </w:rPr>
              <w:t xml:space="preserve"> СО.</w:t>
            </w:r>
          </w:p>
          <w:p w14:paraId="67710B9F" w14:textId="77777777" w:rsidR="005C1A1E" w:rsidRPr="0049706F" w:rsidRDefault="005C1A1E" w:rsidP="009134C4">
            <w:pPr>
              <w:pStyle w:val="aa"/>
              <w:widowControl w:val="0"/>
              <w:spacing w:before="120" w:line="240" w:lineRule="auto"/>
              <w:ind w:left="0"/>
              <w:jc w:val="both"/>
              <w:rPr>
                <w:rFonts w:ascii="Garamond" w:hAnsi="Garamond"/>
              </w:rPr>
            </w:pPr>
            <w:r w:rsidRPr="0049706F">
              <w:rPr>
                <w:rFonts w:ascii="Garamond" w:hAnsi="Garamond"/>
              </w:rPr>
              <w:t xml:space="preserve">4.4.3. Участник рынка имеет право актуализировать типовое уведомление о плановом почасовом потреблении в любое время путем внесения соответствующей информации о типовых плановых почасовых значениях потребления в ГТП потребления на сайт </w:t>
            </w:r>
            <w:r w:rsidRPr="0049706F">
              <w:rPr>
                <w:rFonts w:ascii="Garamond" w:hAnsi="Garamond"/>
                <w:bCs/>
              </w:rPr>
              <w:t>ОРЭМ</w:t>
            </w:r>
            <w:r w:rsidRPr="0049706F">
              <w:rPr>
                <w:rFonts w:ascii="Garamond" w:hAnsi="Garamond"/>
              </w:rPr>
              <w:t xml:space="preserve"> СО. </w:t>
            </w:r>
          </w:p>
          <w:p w14:paraId="76D7CB9E" w14:textId="77777777" w:rsidR="005C1A1E" w:rsidRPr="0049706F" w:rsidRDefault="005C1A1E" w:rsidP="009134C4">
            <w:pPr>
              <w:pStyle w:val="aa"/>
              <w:widowControl w:val="0"/>
              <w:spacing w:before="120" w:line="240" w:lineRule="auto"/>
              <w:ind w:left="0"/>
              <w:jc w:val="both"/>
              <w:rPr>
                <w:rFonts w:ascii="Garamond" w:hAnsi="Garamond"/>
              </w:rPr>
            </w:pPr>
            <w:r w:rsidRPr="0049706F">
              <w:rPr>
                <w:rFonts w:ascii="Garamond" w:hAnsi="Garamond"/>
              </w:rPr>
              <w:t>При этом СО использует последнее по времени изменение значения актуализированного типового уведомления в отношении ГТП потребления.</w:t>
            </w:r>
          </w:p>
          <w:p w14:paraId="4FAB6C13" w14:textId="77777777" w:rsidR="005C1A1E" w:rsidRPr="0049706F" w:rsidRDefault="005C1A1E" w:rsidP="009134C4">
            <w:pPr>
              <w:pStyle w:val="40"/>
              <w:keepNext w:val="0"/>
              <w:widowControl w:val="0"/>
              <w:numPr>
                <w:ilvl w:val="0"/>
                <w:numId w:val="0"/>
              </w:numPr>
              <w:spacing w:before="120" w:after="120" w:line="240" w:lineRule="auto"/>
              <w:ind w:left="31"/>
              <w:jc w:val="both"/>
              <w:rPr>
                <w:rFonts w:ascii="Garamond" w:hAnsi="Garamond"/>
                <w:b w:val="0"/>
                <w:sz w:val="22"/>
                <w:szCs w:val="22"/>
              </w:rPr>
            </w:pPr>
            <w:r w:rsidRPr="0049706F">
              <w:rPr>
                <w:rFonts w:ascii="Garamond" w:hAnsi="Garamond"/>
                <w:b w:val="0"/>
                <w:sz w:val="22"/>
                <w:szCs w:val="22"/>
              </w:rPr>
              <w:t xml:space="preserve">4.4.4. Участник выражает свое безусловное согласие с тем, что в случае, если он не подал уведомление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потреблении в соответствии с п. 4.2 настоящего Регламента, то в качестве </w:t>
            </w:r>
            <w:r w:rsidRPr="0049706F">
              <w:rPr>
                <w:rFonts w:ascii="Garamond" w:hAnsi="Garamond"/>
                <w:b w:val="0"/>
                <w:sz w:val="22"/>
                <w:szCs w:val="22"/>
                <w:highlight w:val="yellow"/>
                <w:lang w:val="ru-RU"/>
              </w:rPr>
              <w:t>прогнозного</w:t>
            </w:r>
            <w:r w:rsidRPr="0049706F">
              <w:rPr>
                <w:rFonts w:ascii="Garamond" w:hAnsi="Garamond"/>
                <w:b w:val="0"/>
                <w:sz w:val="22"/>
                <w:szCs w:val="22"/>
              </w:rPr>
              <w:t xml:space="preserve"> почасового потребления СО передает в КО величину, указанную в типовом уведомлении о плановом почасовом потреблении</w:t>
            </w:r>
            <w:r w:rsidRPr="0049706F">
              <w:rPr>
                <w:rFonts w:ascii="Garamond" w:hAnsi="Garamond"/>
                <w:b w:val="0"/>
                <w:i/>
                <w:sz w:val="22"/>
                <w:szCs w:val="22"/>
              </w:rPr>
              <w:t xml:space="preserve">, </w:t>
            </w:r>
            <w:r w:rsidRPr="0049706F">
              <w:rPr>
                <w:rFonts w:ascii="Garamond" w:hAnsi="Garamond"/>
                <w:b w:val="0"/>
                <w:sz w:val="22"/>
                <w:szCs w:val="22"/>
              </w:rPr>
              <w:t>поданном в соответствии с п. 4.4.2−4.4.3 настоящего Регламента</w:t>
            </w:r>
            <w:r w:rsidRPr="0049706F">
              <w:rPr>
                <w:rFonts w:ascii="Garamond" w:hAnsi="Garamond"/>
                <w:b w:val="0"/>
                <w:i/>
                <w:sz w:val="22"/>
                <w:szCs w:val="22"/>
              </w:rPr>
              <w:t xml:space="preserve">. </w:t>
            </w:r>
            <w:r w:rsidRPr="0049706F">
              <w:rPr>
                <w:rFonts w:ascii="Garamond" w:hAnsi="Garamond"/>
                <w:b w:val="0"/>
                <w:sz w:val="22"/>
                <w:szCs w:val="22"/>
              </w:rPr>
              <w:t>В случае отсутствия типового уведомления о плановом почасовом потреблении</w:t>
            </w:r>
            <w:r w:rsidRPr="0049706F">
              <w:rPr>
                <w:rFonts w:ascii="Garamond" w:hAnsi="Garamond"/>
                <w:b w:val="0"/>
                <w:i/>
                <w:sz w:val="22"/>
                <w:szCs w:val="22"/>
              </w:rPr>
              <w:t xml:space="preserve"> </w:t>
            </w:r>
            <w:r w:rsidRPr="0049706F">
              <w:rPr>
                <w:rFonts w:ascii="Garamond" w:hAnsi="Garamond"/>
                <w:b w:val="0"/>
                <w:sz w:val="22"/>
                <w:szCs w:val="22"/>
              </w:rPr>
              <w:t>в качестве максимального почасового потребления используется фиксированное уведомление о плановом почасовом потреблении</w:t>
            </w:r>
            <w:r w:rsidRPr="0049706F">
              <w:rPr>
                <w:rFonts w:ascii="Garamond" w:hAnsi="Garamond"/>
                <w:b w:val="0"/>
                <w:i/>
                <w:sz w:val="22"/>
                <w:szCs w:val="22"/>
              </w:rPr>
              <w:t xml:space="preserve">, </w:t>
            </w:r>
            <w:r w:rsidRPr="0049706F">
              <w:rPr>
                <w:rFonts w:ascii="Garamond" w:hAnsi="Garamond"/>
                <w:b w:val="0"/>
                <w:sz w:val="22"/>
                <w:szCs w:val="22"/>
              </w:rPr>
              <w:t>полученное СО</w:t>
            </w:r>
            <w:r w:rsidRPr="0049706F">
              <w:rPr>
                <w:rFonts w:ascii="Garamond" w:hAnsi="Garamond"/>
                <w:b w:val="0"/>
                <w:i/>
                <w:sz w:val="22"/>
                <w:szCs w:val="22"/>
              </w:rPr>
              <w:t xml:space="preserve"> </w:t>
            </w:r>
            <w:r w:rsidRPr="0049706F">
              <w:rPr>
                <w:rFonts w:ascii="Garamond" w:hAnsi="Garamond"/>
                <w:b w:val="0"/>
                <w:sz w:val="22"/>
                <w:szCs w:val="22"/>
              </w:rPr>
              <w:t xml:space="preserve">в соответствии с п. 4.4.1 настоящего Регламента, или ноль, если последнее отсутствует, за </w:t>
            </w:r>
            <w:r w:rsidRPr="0049706F">
              <w:rPr>
                <w:rFonts w:ascii="Garamond" w:hAnsi="Garamond"/>
                <w:b w:val="0"/>
                <w:sz w:val="22"/>
                <w:szCs w:val="22"/>
              </w:rPr>
              <w:lastRenderedPageBreak/>
              <w:t>исключением следующего случая:</w:t>
            </w:r>
          </w:p>
          <w:p w14:paraId="7E5E0285"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если:</w:t>
            </w:r>
          </w:p>
          <w:p w14:paraId="77939E8D" w14:textId="77777777" w:rsidR="005C1A1E" w:rsidRPr="0049706F" w:rsidRDefault="005C1A1E" w:rsidP="009134C4">
            <w:pPr>
              <w:pStyle w:val="40"/>
              <w:keepNext w:val="0"/>
              <w:widowControl w:val="0"/>
              <w:numPr>
                <w:ilvl w:val="0"/>
                <w:numId w:val="0"/>
              </w:numPr>
              <w:spacing w:before="120" w:after="120" w:line="240" w:lineRule="auto"/>
              <w:ind w:left="31"/>
              <w:jc w:val="both"/>
              <w:rPr>
                <w:rFonts w:ascii="Garamond" w:hAnsi="Garamond"/>
                <w:b w:val="0"/>
                <w:sz w:val="22"/>
                <w:szCs w:val="22"/>
              </w:rPr>
            </w:pPr>
            <w:r w:rsidRPr="0049706F">
              <w:rPr>
                <w:rFonts w:ascii="Garamond" w:hAnsi="Garamond"/>
                <w:b w:val="0"/>
                <w:sz w:val="22"/>
                <w:szCs w:val="22"/>
              </w:rPr>
              <w:t xml:space="preserve">а) отсутствуют поданные участником оптового рынка уведомления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объеме потребления, что обусловлено подтвержденным СО отсутствием по независящим от участника оптового рынка причинам технической возможности учета при формировании расчетной модели данных о </w:t>
            </w:r>
            <w:r w:rsidRPr="0049706F">
              <w:rPr>
                <w:rFonts w:ascii="Garamond" w:hAnsi="Garamond"/>
                <w:b w:val="0"/>
                <w:sz w:val="22"/>
                <w:szCs w:val="22"/>
                <w:highlight w:val="yellow"/>
                <w:lang w:val="ru-RU"/>
              </w:rPr>
              <w:t>прогнозном</w:t>
            </w:r>
            <w:r w:rsidRPr="0049706F">
              <w:rPr>
                <w:rFonts w:ascii="Garamond" w:hAnsi="Garamond"/>
                <w:b w:val="0"/>
                <w:sz w:val="22"/>
                <w:szCs w:val="22"/>
              </w:rPr>
              <w:t xml:space="preserve"> почасовом потреблении, заявляемых в торговые сутки (событием отсутствия технической возможности учета заявленного </w:t>
            </w:r>
            <w:r w:rsidRPr="0049706F">
              <w:rPr>
                <w:rFonts w:ascii="Garamond" w:hAnsi="Garamond"/>
                <w:b w:val="0"/>
                <w:sz w:val="22"/>
                <w:szCs w:val="22"/>
                <w:highlight w:val="yellow"/>
                <w:lang w:val="ru-RU"/>
              </w:rPr>
              <w:t>прогнозного почасового потребления</w:t>
            </w:r>
            <w:r w:rsidRPr="0049706F">
              <w:rPr>
                <w:rFonts w:ascii="Garamond" w:hAnsi="Garamond"/>
                <w:b w:val="0"/>
                <w:sz w:val="22"/>
                <w:szCs w:val="22"/>
              </w:rPr>
              <w:t>);</w:t>
            </w:r>
          </w:p>
          <w:p w14:paraId="75367956"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и</w:t>
            </w:r>
          </w:p>
          <w:p w14:paraId="45D9CAA8" w14:textId="77777777" w:rsidR="005C1A1E" w:rsidRPr="0049706F" w:rsidRDefault="005C1A1E" w:rsidP="009134C4">
            <w:pPr>
              <w:pStyle w:val="40"/>
              <w:keepNext w:val="0"/>
              <w:widowControl w:val="0"/>
              <w:numPr>
                <w:ilvl w:val="0"/>
                <w:numId w:val="0"/>
              </w:numPr>
              <w:spacing w:before="120" w:after="120" w:line="240" w:lineRule="auto"/>
              <w:jc w:val="both"/>
              <w:rPr>
                <w:rFonts w:ascii="Garamond" w:hAnsi="Garamond"/>
                <w:b w:val="0"/>
                <w:sz w:val="22"/>
                <w:szCs w:val="22"/>
              </w:rPr>
            </w:pPr>
            <w:r w:rsidRPr="0049706F">
              <w:rPr>
                <w:rFonts w:ascii="Garamond" w:hAnsi="Garamond"/>
                <w:b w:val="0"/>
                <w:sz w:val="22"/>
                <w:szCs w:val="22"/>
              </w:rPr>
              <w:t>б) значения, указанные в фиксированном или типовом уведомлении о плановом почасовом потреблении, значительно отличаются от прогнозируемых СО значений потребления по ГТП потребления участника оптового рынка, –</w:t>
            </w:r>
          </w:p>
          <w:p w14:paraId="4F4076F5" w14:textId="77777777" w:rsidR="005C1A1E" w:rsidRPr="0049706F" w:rsidRDefault="005C1A1E" w:rsidP="009134C4">
            <w:pPr>
              <w:widowControl w:val="0"/>
              <w:spacing w:before="120" w:after="120" w:line="240" w:lineRule="auto"/>
              <w:jc w:val="both"/>
              <w:outlineLvl w:val="3"/>
              <w:rPr>
                <w:rFonts w:ascii="Garamond" w:hAnsi="Garamond"/>
                <w:bCs/>
              </w:rPr>
            </w:pPr>
            <w:r w:rsidRPr="0049706F">
              <w:rPr>
                <w:rFonts w:ascii="Garamond" w:hAnsi="Garamond"/>
              </w:rPr>
              <w:t xml:space="preserve">то для целей определения </w:t>
            </w:r>
            <w:r w:rsidRPr="0049706F">
              <w:rPr>
                <w:rFonts w:ascii="Garamond" w:hAnsi="Garamond"/>
                <w:highlight w:val="yellow"/>
              </w:rPr>
              <w:t>прогнозного</w:t>
            </w:r>
            <w:r w:rsidRPr="0049706F">
              <w:rPr>
                <w:rFonts w:ascii="Garamond" w:hAnsi="Garamond"/>
              </w:rPr>
              <w:t xml:space="preserve"> почасового потребления в соответствии с п. 4.2.1 настоящего Регламента СО использует данные аналогичных суток, определяемых с учетом информации, указанной в п. 2.2 </w:t>
            </w:r>
            <w:r w:rsidRPr="0049706F">
              <w:rPr>
                <w:rFonts w:ascii="Garamond" w:hAnsi="Garamond"/>
                <w:i/>
              </w:rPr>
              <w:t>Регламента актуализации расчетной модели</w:t>
            </w:r>
            <w:r w:rsidRPr="0049706F">
              <w:rPr>
                <w:rFonts w:ascii="Garamond" w:hAnsi="Garamond"/>
              </w:rPr>
              <w:t xml:space="preserve"> (Приложение № 3 к </w:t>
            </w:r>
            <w:r w:rsidRPr="0049706F">
              <w:rPr>
                <w:rFonts w:ascii="Garamond" w:hAnsi="Garamond"/>
                <w:i/>
              </w:rPr>
              <w:t>Договору о присоединении к торговой системе оптового рынка</w:t>
            </w:r>
            <w:r w:rsidRPr="0049706F">
              <w:rPr>
                <w:rFonts w:ascii="Garamond" w:hAnsi="Garamond"/>
              </w:rPr>
              <w:t>).</w:t>
            </w:r>
          </w:p>
        </w:tc>
      </w:tr>
    </w:tbl>
    <w:p w14:paraId="31EA4A69" w14:textId="77777777" w:rsidR="00BD012D" w:rsidRDefault="00BD012D" w:rsidP="00D34870">
      <w:pPr>
        <w:spacing w:after="0" w:line="240" w:lineRule="auto"/>
        <w:jc w:val="both"/>
        <w:rPr>
          <w:rFonts w:ascii="Garamond" w:hAnsi="Garamond" w:cs="Garamond"/>
          <w:b/>
          <w:bCs/>
          <w:sz w:val="26"/>
          <w:szCs w:val="26"/>
        </w:rPr>
      </w:pPr>
    </w:p>
    <w:p w14:paraId="04356628" w14:textId="77777777" w:rsidR="00D34870" w:rsidRDefault="00D34870" w:rsidP="009134C4">
      <w:pPr>
        <w:spacing w:after="0" w:line="240" w:lineRule="auto"/>
        <w:rPr>
          <w:rFonts w:ascii="Garamond" w:hAnsi="Garamond" w:cs="Garamond"/>
          <w:b/>
          <w:bCs/>
          <w:sz w:val="26"/>
          <w:szCs w:val="26"/>
        </w:rPr>
      </w:pPr>
      <w:r w:rsidRPr="002F6CB7">
        <w:rPr>
          <w:rFonts w:ascii="Garamond" w:hAnsi="Garamond" w:cs="Garamond"/>
          <w:b/>
          <w:bCs/>
          <w:sz w:val="26"/>
          <w:szCs w:val="26"/>
        </w:rPr>
        <w:t xml:space="preserve">Предложения по изменениям и дополнениям в </w:t>
      </w:r>
      <w:r w:rsidRPr="002F6CB7">
        <w:rPr>
          <w:rFonts w:ascii="Garamond" w:hAnsi="Garamond"/>
          <w:b/>
          <w:sz w:val="26"/>
          <w:szCs w:val="26"/>
        </w:rPr>
        <w:t xml:space="preserve">РЕГЛАМЕНТ </w:t>
      </w:r>
      <w:r>
        <w:rPr>
          <w:rFonts w:ascii="Garamond" w:hAnsi="Garamond"/>
          <w:b/>
          <w:sz w:val="26"/>
          <w:szCs w:val="26"/>
        </w:rPr>
        <w:t>ПОДАЧИ ЦЕНОВЫХ ЗАЯВОК УЧАСТНИКАМИ ОПТОВОГО РЫНКА</w:t>
      </w:r>
      <w:r w:rsidRPr="002F6CB7">
        <w:rPr>
          <w:rFonts w:ascii="Garamond" w:hAnsi="Garamond"/>
          <w:b/>
          <w:sz w:val="26"/>
          <w:szCs w:val="26"/>
        </w:rPr>
        <w:t xml:space="preserve"> </w:t>
      </w:r>
      <w:r w:rsidRPr="002F6CB7">
        <w:rPr>
          <w:rFonts w:ascii="Garamond" w:hAnsi="Garamond" w:cs="Garamond"/>
          <w:b/>
          <w:bCs/>
          <w:sz w:val="26"/>
          <w:szCs w:val="26"/>
        </w:rPr>
        <w:t xml:space="preserve">(Приложение № </w:t>
      </w:r>
      <w:r>
        <w:rPr>
          <w:rFonts w:ascii="Garamond" w:hAnsi="Garamond" w:cs="Garamond"/>
          <w:b/>
          <w:bCs/>
          <w:sz w:val="26"/>
          <w:szCs w:val="26"/>
        </w:rPr>
        <w:t>5</w:t>
      </w:r>
      <w:r w:rsidRPr="002F6CB7">
        <w:rPr>
          <w:rFonts w:ascii="Garamond" w:hAnsi="Garamond" w:cs="Garamond"/>
          <w:b/>
          <w:bCs/>
          <w:sz w:val="26"/>
          <w:szCs w:val="26"/>
        </w:rPr>
        <w:t xml:space="preserve"> к Договору о присоединении к торговой системе оптового рынка)</w:t>
      </w:r>
    </w:p>
    <w:p w14:paraId="0F9CAF00" w14:textId="77777777" w:rsidR="00D34870" w:rsidRPr="002F6CB7" w:rsidRDefault="00D34870" w:rsidP="00D34870">
      <w:pPr>
        <w:spacing w:after="0" w:line="240" w:lineRule="auto"/>
        <w:rPr>
          <w:rFonts w:ascii="Garamond" w:hAnsi="Garamond" w:cs="Garamond"/>
          <w:b/>
          <w:bCs/>
          <w:sz w:val="26"/>
          <w:szCs w:val="26"/>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662"/>
        <w:gridCol w:w="6804"/>
      </w:tblGrid>
      <w:tr w:rsidR="00D34870" w:rsidRPr="0049706F" w14:paraId="43C70561" w14:textId="77777777" w:rsidTr="009134C4">
        <w:trPr>
          <w:trHeight w:val="435"/>
          <w:tblHeader/>
        </w:trPr>
        <w:tc>
          <w:tcPr>
            <w:tcW w:w="1702" w:type="dxa"/>
            <w:vAlign w:val="center"/>
          </w:tcPr>
          <w:p w14:paraId="08F25BC2" w14:textId="77777777" w:rsidR="00D34870" w:rsidRPr="0049706F" w:rsidRDefault="00D34870" w:rsidP="00812BBA">
            <w:pPr>
              <w:spacing w:after="0" w:line="240" w:lineRule="auto"/>
              <w:jc w:val="center"/>
              <w:rPr>
                <w:rFonts w:ascii="Garamond" w:hAnsi="Garamond" w:cs="Garamond"/>
                <w:b/>
                <w:bCs/>
                <w:lang w:val="en-US"/>
              </w:rPr>
            </w:pPr>
            <w:r w:rsidRPr="0049706F">
              <w:rPr>
                <w:rFonts w:ascii="Garamond" w:hAnsi="Garamond"/>
                <w:b/>
                <w:bCs/>
              </w:rPr>
              <w:t>№ пункта</w:t>
            </w:r>
          </w:p>
        </w:tc>
        <w:tc>
          <w:tcPr>
            <w:tcW w:w="6662" w:type="dxa"/>
            <w:shd w:val="clear" w:color="auto" w:fill="auto"/>
            <w:vAlign w:val="center"/>
          </w:tcPr>
          <w:p w14:paraId="54B6E343" w14:textId="77777777" w:rsidR="00D34870" w:rsidRPr="0049706F" w:rsidRDefault="00D34870" w:rsidP="00812BBA">
            <w:pPr>
              <w:widowControl w:val="0"/>
              <w:spacing w:after="0" w:line="240" w:lineRule="auto"/>
              <w:jc w:val="center"/>
              <w:rPr>
                <w:rFonts w:ascii="Garamond" w:hAnsi="Garamond"/>
                <w:b/>
                <w:bCs/>
              </w:rPr>
            </w:pPr>
            <w:r w:rsidRPr="0049706F">
              <w:rPr>
                <w:rFonts w:ascii="Garamond" w:hAnsi="Garamond"/>
                <w:b/>
                <w:bCs/>
              </w:rPr>
              <w:t>Редакция, действующая на момент</w:t>
            </w:r>
          </w:p>
          <w:p w14:paraId="07396D9D" w14:textId="77777777" w:rsidR="00D34870" w:rsidRPr="0049706F" w:rsidRDefault="00D34870" w:rsidP="00812BBA">
            <w:pPr>
              <w:widowControl w:val="0"/>
              <w:spacing w:after="0" w:line="240" w:lineRule="auto"/>
              <w:jc w:val="center"/>
              <w:rPr>
                <w:rFonts w:ascii="Garamond" w:hAnsi="Garamond"/>
              </w:rPr>
            </w:pPr>
            <w:r w:rsidRPr="0049706F">
              <w:rPr>
                <w:rFonts w:ascii="Garamond" w:hAnsi="Garamond"/>
                <w:b/>
                <w:bCs/>
              </w:rPr>
              <w:t>вступления в силу изменений</w:t>
            </w:r>
          </w:p>
        </w:tc>
        <w:tc>
          <w:tcPr>
            <w:tcW w:w="6804" w:type="dxa"/>
            <w:vAlign w:val="center"/>
          </w:tcPr>
          <w:p w14:paraId="412EE592" w14:textId="77777777" w:rsidR="00D34870" w:rsidRPr="0049706F" w:rsidRDefault="00D34870" w:rsidP="00812BBA">
            <w:pPr>
              <w:widowControl w:val="0"/>
              <w:spacing w:after="0" w:line="240" w:lineRule="auto"/>
              <w:ind w:firstLine="33"/>
              <w:jc w:val="center"/>
              <w:rPr>
                <w:rFonts w:ascii="Garamond" w:hAnsi="Garamond"/>
                <w:b/>
                <w:bCs/>
              </w:rPr>
            </w:pPr>
            <w:r w:rsidRPr="0049706F">
              <w:rPr>
                <w:rFonts w:ascii="Garamond" w:hAnsi="Garamond"/>
                <w:b/>
                <w:bCs/>
              </w:rPr>
              <w:t xml:space="preserve">Предлагаемая редакция </w:t>
            </w:r>
          </w:p>
          <w:p w14:paraId="3F29DB18" w14:textId="77777777" w:rsidR="00D34870" w:rsidRPr="0049706F" w:rsidRDefault="00D34870" w:rsidP="00812BBA">
            <w:pPr>
              <w:widowControl w:val="0"/>
              <w:spacing w:after="0" w:line="240" w:lineRule="auto"/>
              <w:ind w:firstLine="33"/>
              <w:jc w:val="center"/>
              <w:rPr>
                <w:rFonts w:ascii="Garamond" w:eastAsia="Times New Roman" w:hAnsi="Garamond"/>
              </w:rPr>
            </w:pPr>
            <w:r w:rsidRPr="0049706F">
              <w:rPr>
                <w:rFonts w:ascii="Garamond" w:hAnsi="Garamond"/>
                <w:bCs/>
              </w:rPr>
              <w:t>(изменения выделены цветом)</w:t>
            </w:r>
          </w:p>
        </w:tc>
      </w:tr>
      <w:tr w:rsidR="006B7571" w:rsidRPr="0049706F" w14:paraId="06129639" w14:textId="77777777" w:rsidTr="009134C4">
        <w:tc>
          <w:tcPr>
            <w:tcW w:w="1702" w:type="dxa"/>
            <w:vAlign w:val="center"/>
          </w:tcPr>
          <w:p w14:paraId="45263607" w14:textId="77777777" w:rsidR="006B7571" w:rsidRPr="0049706F" w:rsidRDefault="006B7571" w:rsidP="006B7571">
            <w:pPr>
              <w:spacing w:before="60" w:after="0" w:line="240" w:lineRule="auto"/>
              <w:jc w:val="center"/>
              <w:rPr>
                <w:rFonts w:ascii="Garamond" w:hAnsi="Garamond"/>
                <w:b/>
                <w:bCs/>
              </w:rPr>
            </w:pPr>
            <w:r w:rsidRPr="0049706F">
              <w:rPr>
                <w:rFonts w:ascii="Garamond" w:hAnsi="Garamond"/>
                <w:b/>
                <w:bCs/>
              </w:rPr>
              <w:t>4.1.2</w:t>
            </w:r>
          </w:p>
        </w:tc>
        <w:tc>
          <w:tcPr>
            <w:tcW w:w="6662" w:type="dxa"/>
          </w:tcPr>
          <w:p w14:paraId="65F37193" w14:textId="77777777" w:rsidR="006B7571" w:rsidRPr="0049706F" w:rsidRDefault="006B7571" w:rsidP="009134C4">
            <w:pPr>
              <w:pStyle w:val="40"/>
              <w:keepNext w:val="0"/>
              <w:widowControl w:val="0"/>
              <w:numPr>
                <w:ilvl w:val="0"/>
                <w:numId w:val="0"/>
              </w:numPr>
              <w:spacing w:before="120" w:after="120" w:line="240" w:lineRule="auto"/>
              <w:ind w:left="31"/>
              <w:jc w:val="both"/>
              <w:rPr>
                <w:rFonts w:ascii="Garamond" w:hAnsi="Garamond"/>
                <w:b w:val="0"/>
                <w:sz w:val="22"/>
                <w:szCs w:val="22"/>
              </w:rPr>
            </w:pPr>
            <w:bookmarkStart w:id="37" w:name="_Ref114633911"/>
            <w:r w:rsidRPr="0049706F">
              <w:rPr>
                <w:rFonts w:ascii="Garamond" w:hAnsi="Garamond"/>
                <w:b w:val="0"/>
                <w:sz w:val="22"/>
                <w:szCs w:val="22"/>
              </w:rPr>
              <w:t>При формировании и подаче в КО ценовой заявки на планирование объема потребления в отношении ГТП потребления или ГТП экспорта Участник оптового рынка выполняет следующие требования:</w:t>
            </w:r>
            <w:bookmarkEnd w:id="37"/>
          </w:p>
          <w:p w14:paraId="4758F5BC"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 xml:space="preserve">1) в каждой часовой подзаявке может быть указано не более 3 (трех) пар &lt;цена―количество&gt; (для ГТП </w:t>
            </w:r>
            <w:r w:rsidRPr="0049706F">
              <w:rPr>
                <w:rFonts w:ascii="Garamond" w:hAnsi="Garamond"/>
                <w:szCs w:val="22"/>
              </w:rPr>
              <w:lastRenderedPageBreak/>
              <w:t xml:space="preserve">потребления, зарегистрированной за гарантирующим поставщиком или энергосбытовой, энергоснабжающей организацией, к числу покупателей электрической энергии и мощности которой относится население и (или) приравненные к нему категории потребителей – не более 2 (двух) пар &lt;цена―количество&gt;); </w:t>
            </w:r>
          </w:p>
          <w:p w14:paraId="3AD80543"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 xml:space="preserve">2) в каждой часовой подзаявке пары &lt;цена―количество&gt; должны быть размещены последовательно в порядке возрастания значения количества – от минимальной к максимальной &lt;цена―количество&gt;; </w:t>
            </w:r>
          </w:p>
          <w:p w14:paraId="0C4EBEA0"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3) в каждой часовой подзаявке, подаваемой в отношении ГТП потребления или ГТП экспорта, в случае указания более одной пары &lt;цена―количество&gt; разница между значениями количества в последовательных парах &lt;цена―количество&gt; должна быть не менее 0,5 (пяти десятых) МВт∙ч, а значение количества в первой паре &lt;цена―количество&gt; не менее 0,001 (одной тысячной) МВт∙ч;</w:t>
            </w:r>
          </w:p>
          <w:p w14:paraId="43F3A716"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4) в каждой часовой подзаявке значение цены во всех парах &lt;цена―количество&gt; должно быть выражено в целых рублях за 1 (один) МВт∙ч и должно быть больше нуля;</w:t>
            </w:r>
          </w:p>
          <w:p w14:paraId="755DE236"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highlight w:val="yellow"/>
              </w:rPr>
              <w:t xml:space="preserve">5) в каждой часовой подзаявке значения количества в парах &lt;цена―количество&gt; должны быть не больше величины электроэнергии, заявленной Участником оптового рынка в отношении данной ГТП в уведомлении о максимальном объеме почасового потребления СО в соответствии с </w:t>
            </w:r>
            <w:r w:rsidRPr="0049706F">
              <w:rPr>
                <w:rFonts w:ascii="Garamond" w:hAnsi="Garamond"/>
                <w:i/>
                <w:szCs w:val="22"/>
                <w:highlight w:val="yellow"/>
              </w:rPr>
              <w:t>Регламентом подачи уведомлений участниками оптового рынка</w:t>
            </w:r>
            <w:r w:rsidRPr="0049706F">
              <w:rPr>
                <w:rFonts w:ascii="Garamond" w:hAnsi="Garamond"/>
                <w:szCs w:val="22"/>
                <w:highlight w:val="yellow"/>
              </w:rPr>
              <w:t xml:space="preserve"> (Приложение № 4 к </w:t>
            </w:r>
            <w:r w:rsidRPr="0049706F">
              <w:rPr>
                <w:rFonts w:ascii="Garamond" w:hAnsi="Garamond"/>
                <w:i/>
                <w:iCs/>
                <w:szCs w:val="22"/>
                <w:highlight w:val="yellow"/>
              </w:rPr>
              <w:t>Договору о присоединении к торговой системе оптового рынка</w:t>
            </w:r>
            <w:r w:rsidRPr="0049706F">
              <w:rPr>
                <w:rFonts w:ascii="Garamond" w:hAnsi="Garamond"/>
                <w:iCs/>
                <w:szCs w:val="22"/>
                <w:highlight w:val="yellow"/>
              </w:rPr>
              <w:t>)</w:t>
            </w:r>
            <w:r w:rsidRPr="0049706F">
              <w:rPr>
                <w:rFonts w:ascii="Garamond" w:hAnsi="Garamond"/>
                <w:szCs w:val="22"/>
                <w:highlight w:val="yellow"/>
              </w:rPr>
              <w:t xml:space="preserve">, </w:t>
            </w:r>
            <w:r w:rsidRPr="0049706F">
              <w:rPr>
                <w:rFonts w:ascii="Garamond" w:hAnsi="Garamond"/>
                <w:iCs/>
                <w:szCs w:val="22"/>
                <w:highlight w:val="yellow"/>
              </w:rPr>
              <w:t xml:space="preserve">– данное требование не распространяется в </w:t>
            </w:r>
            <w:r w:rsidRPr="0049706F">
              <w:rPr>
                <w:rFonts w:ascii="Garamond" w:hAnsi="Garamond"/>
                <w:iCs/>
                <w:szCs w:val="22"/>
                <w:highlight w:val="yellow"/>
              </w:rPr>
              <w:lastRenderedPageBreak/>
              <w:t>отношении ГТП потребления поставщика</w:t>
            </w:r>
            <w:r w:rsidRPr="0049706F">
              <w:rPr>
                <w:rFonts w:ascii="Garamond" w:hAnsi="Garamond"/>
                <w:szCs w:val="22"/>
                <w:highlight w:val="yellow"/>
              </w:rPr>
              <w:t>;</w:t>
            </w:r>
          </w:p>
          <w:p w14:paraId="2DBC2F0C"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highlight w:val="yellow"/>
              </w:rPr>
              <w:t>6</w:t>
            </w:r>
            <w:r w:rsidRPr="0049706F">
              <w:rPr>
                <w:rFonts w:ascii="Garamond" w:hAnsi="Garamond"/>
                <w:szCs w:val="22"/>
              </w:rPr>
              <w:t xml:space="preserve">) в каждой часовой подзаявке ценовой заявки, подаваемой в отношении ГТП потребления, зарегистрированной за Участником оптового рынка, значение количества должно включать в себя объемы потребления, аналогичные объемам потребления, включаемым в уведомление о </w:t>
            </w:r>
            <w:r w:rsidRPr="0049706F">
              <w:rPr>
                <w:rFonts w:ascii="Garamond" w:hAnsi="Garamond"/>
                <w:szCs w:val="22"/>
                <w:highlight w:val="yellow"/>
              </w:rPr>
              <w:t>максимальном</w:t>
            </w:r>
            <w:r w:rsidRPr="0049706F">
              <w:rPr>
                <w:rFonts w:ascii="Garamond" w:hAnsi="Garamond"/>
                <w:szCs w:val="22"/>
              </w:rPr>
              <w:t xml:space="preserve"> почасовом потреблении согласно п. 4.1.2 </w:t>
            </w:r>
            <w:r w:rsidRPr="0049706F">
              <w:rPr>
                <w:rFonts w:ascii="Garamond" w:hAnsi="Garamond"/>
                <w:i/>
                <w:szCs w:val="22"/>
              </w:rPr>
              <w:t>Регламента подачи уведомлений участниками оптового рынка</w:t>
            </w:r>
            <w:r w:rsidRPr="0049706F">
              <w:rPr>
                <w:rFonts w:ascii="Garamond" w:hAnsi="Garamond"/>
                <w:szCs w:val="22"/>
              </w:rPr>
              <w:t xml:space="preserve"> (Приложение № 4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w:t>
            </w:r>
          </w:p>
          <w:p w14:paraId="2765BBE6" w14:textId="77777777" w:rsidR="006B7571" w:rsidRPr="0049706F" w:rsidRDefault="006B7571" w:rsidP="009134C4">
            <w:pPr>
              <w:widowControl w:val="0"/>
              <w:tabs>
                <w:tab w:val="num" w:pos="284"/>
              </w:tabs>
              <w:spacing w:before="120" w:after="120" w:line="240" w:lineRule="auto"/>
              <w:jc w:val="both"/>
              <w:outlineLvl w:val="3"/>
              <w:rPr>
                <w:rFonts w:ascii="Garamond" w:hAnsi="Garamond"/>
                <w:bCs/>
              </w:rPr>
            </w:pPr>
            <w:r w:rsidRPr="0049706F">
              <w:rPr>
                <w:rFonts w:ascii="Garamond" w:hAnsi="Garamond"/>
                <w:bCs/>
              </w:rPr>
              <w:t>…</w:t>
            </w:r>
          </w:p>
        </w:tc>
        <w:tc>
          <w:tcPr>
            <w:tcW w:w="6804" w:type="dxa"/>
          </w:tcPr>
          <w:p w14:paraId="04E6268C" w14:textId="77777777" w:rsidR="006B7571" w:rsidRPr="0049706F" w:rsidRDefault="006B7571" w:rsidP="009134C4">
            <w:pPr>
              <w:pStyle w:val="40"/>
              <w:keepNext w:val="0"/>
              <w:widowControl w:val="0"/>
              <w:numPr>
                <w:ilvl w:val="0"/>
                <w:numId w:val="0"/>
              </w:numPr>
              <w:spacing w:before="120" w:after="120" w:line="240" w:lineRule="auto"/>
              <w:ind w:left="31"/>
              <w:jc w:val="both"/>
              <w:rPr>
                <w:rFonts w:ascii="Garamond" w:hAnsi="Garamond"/>
                <w:b w:val="0"/>
                <w:sz w:val="22"/>
                <w:szCs w:val="22"/>
              </w:rPr>
            </w:pPr>
            <w:r w:rsidRPr="0049706F">
              <w:rPr>
                <w:rFonts w:ascii="Garamond" w:hAnsi="Garamond"/>
                <w:b w:val="0"/>
                <w:sz w:val="22"/>
                <w:szCs w:val="22"/>
              </w:rPr>
              <w:lastRenderedPageBreak/>
              <w:t>При формировании и подаче в КО ценовой заявки на планирование объема потребления в отношении ГТП потребления или ГТП экспорта Участник оптового рынка выполняет следующие требования:</w:t>
            </w:r>
          </w:p>
          <w:p w14:paraId="0C6180FC"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 xml:space="preserve">1) в каждой часовой подзаявке может быть указано не более 3 (трех) пар &lt;цена―количество&gt; (для ГТП </w:t>
            </w:r>
            <w:r w:rsidRPr="0049706F">
              <w:rPr>
                <w:rFonts w:ascii="Garamond" w:hAnsi="Garamond"/>
                <w:szCs w:val="22"/>
              </w:rPr>
              <w:lastRenderedPageBreak/>
              <w:t xml:space="preserve">потребления, зарегистрированной за гарантирующим поставщиком или энергосбытовой, энергоснабжающей организацией, к числу покупателей электрической энергии и мощности которой относится население и (или) приравненные к нему категории потребителей – не более 2 (двух) пар &lt;цена―количество&gt;); </w:t>
            </w:r>
          </w:p>
          <w:p w14:paraId="139DF8E6"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 xml:space="preserve">2) в каждой часовой подзаявке пары &lt;цена―количество&gt; должны быть размещены последовательно в порядке возрастания значения количества – от минимальной к максимальной &lt;цена―количество&gt;; </w:t>
            </w:r>
          </w:p>
          <w:p w14:paraId="2E624F9F"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3) в каждой часовой подзаявке, подаваемой в отношении ГТП потребления или ГТП экспорта, в случае указания более одной пары &lt;цена―количество&gt; разница между значениями количества в последовательных парах &lt;цена―количество&gt; должна быть не менее 0,5 (пяти десятых) МВт∙ч, а значение количества в первой паре &lt;цена―количество&gt; не менее 0,001 (одной тысячной) МВт∙ч;</w:t>
            </w:r>
          </w:p>
          <w:p w14:paraId="0C9545DB"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4) в каждой часовой подзаявке значение цены во всех парах &lt;цена―количество&gt; должно быть выражено в целых рублях за 1 (один) МВт∙ч и должно быть больше нуля;</w:t>
            </w:r>
          </w:p>
          <w:p w14:paraId="55A593C9" w14:textId="77777777" w:rsidR="006B7571" w:rsidRPr="0049706F" w:rsidRDefault="006B7571"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highlight w:val="yellow"/>
              </w:rPr>
              <w:t>5</w:t>
            </w:r>
            <w:r w:rsidRPr="0049706F">
              <w:rPr>
                <w:rFonts w:ascii="Garamond" w:hAnsi="Garamond"/>
                <w:szCs w:val="22"/>
              </w:rPr>
              <w:t>) в каждой часовой подзаявке ценовой заявки, подаваемой в отношении ГТП потребления, зарегистрированной за Участником оптового рынка, значение количества должно включать в себя объемы потребления, аналогичные</w:t>
            </w:r>
            <w:r w:rsidR="00CC6D41" w:rsidRPr="0049706F">
              <w:rPr>
                <w:rFonts w:ascii="Garamond" w:hAnsi="Garamond"/>
                <w:szCs w:val="22"/>
              </w:rPr>
              <w:t xml:space="preserve"> </w:t>
            </w:r>
            <w:r w:rsidR="00CC6D41" w:rsidRPr="0049706F">
              <w:rPr>
                <w:rFonts w:ascii="Garamond" w:hAnsi="Garamond"/>
                <w:szCs w:val="22"/>
                <w:highlight w:val="yellow"/>
              </w:rPr>
              <w:t>(в части включения в объем потребления объема потерь в электрических сетях, включенных в ГТП потребления)</w:t>
            </w:r>
            <w:r w:rsidRPr="0049706F">
              <w:rPr>
                <w:rFonts w:ascii="Garamond" w:hAnsi="Garamond"/>
                <w:szCs w:val="22"/>
              </w:rPr>
              <w:t xml:space="preserve"> объемам потребления, включаемым в уведомление о </w:t>
            </w:r>
            <w:r w:rsidRPr="0049706F">
              <w:rPr>
                <w:rFonts w:ascii="Garamond" w:hAnsi="Garamond"/>
                <w:szCs w:val="22"/>
                <w:highlight w:val="yellow"/>
              </w:rPr>
              <w:t>прогнозном</w:t>
            </w:r>
            <w:r w:rsidRPr="0049706F">
              <w:rPr>
                <w:rFonts w:ascii="Garamond" w:hAnsi="Garamond"/>
                <w:szCs w:val="22"/>
              </w:rPr>
              <w:t xml:space="preserve"> почасовом потреблении согласно п. 4.1.2 </w:t>
            </w:r>
            <w:r w:rsidRPr="0049706F">
              <w:rPr>
                <w:rFonts w:ascii="Garamond" w:hAnsi="Garamond"/>
                <w:i/>
                <w:szCs w:val="22"/>
              </w:rPr>
              <w:t>Регламента подачи уведомлений участниками оптового рынка</w:t>
            </w:r>
            <w:r w:rsidRPr="0049706F">
              <w:rPr>
                <w:rFonts w:ascii="Garamond" w:hAnsi="Garamond"/>
                <w:szCs w:val="22"/>
              </w:rPr>
              <w:t xml:space="preserve"> (Приложение № 4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w:t>
            </w:r>
          </w:p>
          <w:p w14:paraId="4C236CD2" w14:textId="77777777" w:rsidR="006B7571" w:rsidRPr="0049706F" w:rsidRDefault="006B7571" w:rsidP="009134C4">
            <w:pPr>
              <w:widowControl w:val="0"/>
              <w:spacing w:before="120" w:after="120" w:line="240" w:lineRule="auto"/>
              <w:jc w:val="both"/>
              <w:outlineLvl w:val="3"/>
              <w:rPr>
                <w:rFonts w:ascii="Garamond" w:hAnsi="Garamond"/>
                <w:bCs/>
              </w:rPr>
            </w:pPr>
            <w:r w:rsidRPr="0049706F">
              <w:rPr>
                <w:rFonts w:ascii="Garamond" w:hAnsi="Garamond"/>
                <w:bCs/>
              </w:rPr>
              <w:lastRenderedPageBreak/>
              <w:t>…</w:t>
            </w:r>
          </w:p>
        </w:tc>
      </w:tr>
      <w:tr w:rsidR="00A678D6" w:rsidRPr="0049706F" w14:paraId="1EFA08D6" w14:textId="77777777" w:rsidTr="009134C4">
        <w:tc>
          <w:tcPr>
            <w:tcW w:w="1702" w:type="dxa"/>
            <w:vAlign w:val="center"/>
          </w:tcPr>
          <w:p w14:paraId="1219CBB2" w14:textId="77777777" w:rsidR="00A678D6" w:rsidRPr="0049706F" w:rsidRDefault="00A678D6" w:rsidP="00A678D6">
            <w:pPr>
              <w:spacing w:before="60" w:after="0" w:line="240" w:lineRule="auto"/>
              <w:jc w:val="center"/>
              <w:rPr>
                <w:rFonts w:ascii="Garamond" w:hAnsi="Garamond"/>
                <w:b/>
                <w:bCs/>
              </w:rPr>
            </w:pPr>
            <w:r w:rsidRPr="0049706F">
              <w:rPr>
                <w:rFonts w:ascii="Garamond" w:hAnsi="Garamond"/>
                <w:b/>
                <w:bCs/>
              </w:rPr>
              <w:lastRenderedPageBreak/>
              <w:t>6.2.1</w:t>
            </w:r>
          </w:p>
        </w:tc>
        <w:tc>
          <w:tcPr>
            <w:tcW w:w="6662" w:type="dxa"/>
          </w:tcPr>
          <w:p w14:paraId="02A82DFB" w14:textId="77777777" w:rsidR="00A678D6" w:rsidRPr="0049706F" w:rsidRDefault="00A678D6" w:rsidP="009134C4">
            <w:pPr>
              <w:pStyle w:val="40"/>
              <w:keepNext w:val="0"/>
              <w:widowControl w:val="0"/>
              <w:numPr>
                <w:ilvl w:val="0"/>
                <w:numId w:val="0"/>
              </w:numPr>
              <w:spacing w:before="120" w:after="120" w:line="240" w:lineRule="auto"/>
              <w:ind w:left="31"/>
              <w:jc w:val="both"/>
              <w:rPr>
                <w:rFonts w:ascii="Garamond" w:hAnsi="Garamond"/>
                <w:b w:val="0"/>
                <w:sz w:val="22"/>
                <w:szCs w:val="22"/>
              </w:rPr>
            </w:pPr>
            <w:r w:rsidRPr="0049706F">
              <w:rPr>
                <w:rFonts w:ascii="Garamond" w:hAnsi="Garamond"/>
                <w:b w:val="0"/>
                <w:sz w:val="22"/>
                <w:szCs w:val="22"/>
              </w:rPr>
              <w:t>КО обязан:</w:t>
            </w:r>
          </w:p>
          <w:p w14:paraId="08F8A026" w14:textId="77777777" w:rsidR="00A678D6" w:rsidRPr="0049706F" w:rsidRDefault="00A678D6" w:rsidP="009134C4">
            <w:pPr>
              <w:widowControl w:val="0"/>
              <w:spacing w:before="120" w:after="120" w:line="240" w:lineRule="auto"/>
              <w:jc w:val="both"/>
              <w:rPr>
                <w:rFonts w:ascii="Garamond" w:hAnsi="Garamond"/>
              </w:rPr>
            </w:pPr>
            <w:r w:rsidRPr="0049706F">
              <w:rPr>
                <w:rFonts w:ascii="Garamond" w:hAnsi="Garamond"/>
              </w:rPr>
              <w:t>…</w:t>
            </w:r>
          </w:p>
          <w:p w14:paraId="45247A7E" w14:textId="77777777" w:rsidR="00A678D6" w:rsidRPr="0049706F" w:rsidRDefault="00A678D6" w:rsidP="009134C4">
            <w:pPr>
              <w:pStyle w:val="40"/>
              <w:keepNext w:val="0"/>
              <w:widowControl w:val="0"/>
              <w:numPr>
                <w:ilvl w:val="0"/>
                <w:numId w:val="0"/>
              </w:numPr>
              <w:spacing w:before="120" w:after="120" w:line="240" w:lineRule="auto"/>
              <w:ind w:left="1080"/>
              <w:jc w:val="both"/>
              <w:rPr>
                <w:rFonts w:ascii="Garamond" w:hAnsi="Garamond"/>
                <w:b w:val="0"/>
                <w:sz w:val="22"/>
                <w:szCs w:val="22"/>
              </w:rPr>
            </w:pPr>
            <w:r w:rsidRPr="0049706F">
              <w:rPr>
                <w:rFonts w:ascii="Garamond" w:hAnsi="Garamond"/>
                <w:b w:val="0"/>
                <w:sz w:val="22"/>
                <w:szCs w:val="22"/>
                <w:lang w:val="ru-RU"/>
              </w:rPr>
              <w:t xml:space="preserve">3) </w:t>
            </w:r>
            <w:r w:rsidRPr="0049706F">
              <w:rPr>
                <w:rFonts w:ascii="Garamond" w:hAnsi="Garamond"/>
                <w:b w:val="0"/>
                <w:sz w:val="22"/>
                <w:szCs w:val="22"/>
              </w:rPr>
              <w:t xml:space="preserve">ежедневно с 9 часов 00 минут до 13 часов 30 минут по времени ценовой зоны (кроме случаев, предусмотренных п. 6.2.6 настоящего Регламента) в порядке, предусмотренном пп. 6.2.2–6.2.5, осуществлять процедуры предварительной проверки заявок, поданных в отношении операционных суток </w:t>
            </w:r>
            <w:r w:rsidRPr="0049706F">
              <w:rPr>
                <w:rFonts w:ascii="Garamond" w:hAnsi="Garamond"/>
                <w:b w:val="0"/>
                <w:i/>
                <w:sz w:val="22"/>
                <w:szCs w:val="22"/>
                <w:lang w:val="en-US"/>
              </w:rPr>
              <w:t>X</w:t>
            </w:r>
            <w:r w:rsidRPr="0049706F">
              <w:rPr>
                <w:rFonts w:ascii="Garamond" w:hAnsi="Garamond"/>
                <w:b w:val="0"/>
                <w:sz w:val="22"/>
                <w:szCs w:val="22"/>
              </w:rPr>
              <w:t xml:space="preserve">+1 и последующих, а также рассмотрения ценовых заявок, подданных в отношении операционных суток </w:t>
            </w:r>
            <w:r w:rsidRPr="0049706F">
              <w:rPr>
                <w:rFonts w:ascii="Garamond" w:hAnsi="Garamond"/>
                <w:b w:val="0"/>
                <w:i/>
                <w:sz w:val="22"/>
                <w:szCs w:val="22"/>
              </w:rPr>
              <w:t>Х</w:t>
            </w:r>
            <w:r w:rsidRPr="0049706F">
              <w:rPr>
                <w:rFonts w:ascii="Garamond" w:hAnsi="Garamond"/>
                <w:b w:val="0"/>
                <w:sz w:val="22"/>
                <w:szCs w:val="22"/>
              </w:rPr>
              <w:t>, путем их проверки на предмет соответствия следующим требованиям:</w:t>
            </w:r>
          </w:p>
          <w:p w14:paraId="237C1672" w14:textId="77777777" w:rsidR="00A678D6" w:rsidRPr="0049706F" w:rsidRDefault="00A678D6" w:rsidP="009134C4">
            <w:pPr>
              <w:pStyle w:val="6"/>
              <w:widowControl w:val="0"/>
              <w:numPr>
                <w:ilvl w:val="0"/>
                <w:numId w:val="46"/>
              </w:numPr>
              <w:suppressAutoHyphens w:val="0"/>
              <w:rPr>
                <w:rFonts w:ascii="Garamond" w:hAnsi="Garamond"/>
                <w:szCs w:val="22"/>
              </w:rPr>
            </w:pPr>
            <w:r w:rsidRPr="0049706F">
              <w:rPr>
                <w:rFonts w:ascii="Garamond" w:hAnsi="Garamond"/>
                <w:szCs w:val="22"/>
              </w:rPr>
              <w:t xml:space="preserve">наличия в ценовой заявке на планирование объема производства электроэнергии в отношении ГТП генерации, объекта управления, представленного генерирующим оборудованием и отнесенного к ГТП потребления с регулируемой нагрузкой, или ГТП импорта </w:t>
            </w:r>
            <w:r w:rsidRPr="0049706F">
              <w:rPr>
                <w:rFonts w:ascii="Garamond" w:hAnsi="Garamond" w:cs="Courier New"/>
                <w:szCs w:val="22"/>
              </w:rPr>
              <w:t>-</w:t>
            </w:r>
            <w:r w:rsidRPr="0049706F">
              <w:rPr>
                <w:rFonts w:ascii="Garamond" w:hAnsi="Garamond"/>
                <w:szCs w:val="22"/>
              </w:rPr>
              <w:t xml:space="preserve"> информации, указанной в подпунктах 1–7 п. 3.2.1 настоящего Регламента, для рассматриваемых операционных суток;</w:t>
            </w:r>
          </w:p>
          <w:p w14:paraId="6A75E66F" w14:textId="77777777" w:rsidR="00A678D6" w:rsidRPr="0049706F" w:rsidRDefault="00A678D6" w:rsidP="009134C4">
            <w:pPr>
              <w:pStyle w:val="6"/>
              <w:widowControl w:val="0"/>
              <w:numPr>
                <w:ilvl w:val="0"/>
                <w:numId w:val="46"/>
              </w:numPr>
              <w:suppressAutoHyphens w:val="0"/>
              <w:rPr>
                <w:rFonts w:ascii="Garamond" w:hAnsi="Garamond"/>
                <w:szCs w:val="22"/>
              </w:rPr>
            </w:pPr>
            <w:r w:rsidRPr="0049706F">
              <w:rPr>
                <w:rFonts w:ascii="Garamond" w:hAnsi="Garamond"/>
                <w:szCs w:val="22"/>
              </w:rPr>
              <w:lastRenderedPageBreak/>
              <w:t xml:space="preserve">наличия в ценовой заявке на планирование объема потребления электроэнергии в отношении ГТП потребления или ГТП экспорта – информации, указанной в подпунктах 1–6 п. </w:t>
            </w:r>
            <w:r w:rsidRPr="0049706F">
              <w:rPr>
                <w:rFonts w:ascii="Garamond" w:hAnsi="Garamond"/>
                <w:szCs w:val="22"/>
              </w:rPr>
              <w:fldChar w:fldCharType="begin"/>
            </w:r>
            <w:r w:rsidRPr="0049706F">
              <w:rPr>
                <w:rFonts w:ascii="Garamond" w:hAnsi="Garamond"/>
                <w:szCs w:val="22"/>
              </w:rPr>
              <w:instrText xml:space="preserve"> REF _Ref114633864 \r \h  \* MERGEFORMAT </w:instrText>
            </w:r>
            <w:r w:rsidRPr="0049706F">
              <w:rPr>
                <w:rFonts w:ascii="Garamond" w:hAnsi="Garamond"/>
                <w:szCs w:val="22"/>
              </w:rPr>
            </w:r>
            <w:r w:rsidRPr="0049706F">
              <w:rPr>
                <w:rFonts w:ascii="Garamond" w:hAnsi="Garamond"/>
                <w:szCs w:val="22"/>
              </w:rPr>
              <w:fldChar w:fldCharType="separate"/>
            </w:r>
            <w:r w:rsidRPr="0049706F">
              <w:rPr>
                <w:rFonts w:ascii="Garamond" w:hAnsi="Garamond"/>
                <w:szCs w:val="22"/>
              </w:rPr>
              <w:t>4.1.1</w:t>
            </w:r>
            <w:r w:rsidRPr="0049706F">
              <w:rPr>
                <w:rFonts w:ascii="Garamond" w:hAnsi="Garamond"/>
                <w:szCs w:val="22"/>
              </w:rPr>
              <w:fldChar w:fldCharType="end"/>
            </w:r>
            <w:r w:rsidRPr="0049706F">
              <w:rPr>
                <w:rFonts w:ascii="Garamond" w:hAnsi="Garamond"/>
                <w:szCs w:val="22"/>
              </w:rPr>
              <w:t xml:space="preserve"> настоящего Регламента, для рассматриваемых операционных суток; </w:t>
            </w:r>
          </w:p>
          <w:p w14:paraId="4816140E" w14:textId="77777777" w:rsidR="00A678D6" w:rsidRPr="0049706F" w:rsidRDefault="00A678D6" w:rsidP="009134C4">
            <w:pPr>
              <w:pStyle w:val="50"/>
              <w:widowControl w:val="0"/>
              <w:numPr>
                <w:ilvl w:val="0"/>
                <w:numId w:val="46"/>
              </w:numPr>
              <w:suppressAutoHyphens w:val="0"/>
              <w:rPr>
                <w:rFonts w:ascii="Garamond" w:hAnsi="Garamond"/>
                <w:szCs w:val="22"/>
              </w:rPr>
            </w:pPr>
            <w:r w:rsidRPr="0049706F">
              <w:rPr>
                <w:rFonts w:ascii="Garamond" w:hAnsi="Garamond"/>
                <w:szCs w:val="22"/>
              </w:rPr>
              <w:t xml:space="preserve">наличия в ценовой заявке на планирование объема отрицательного потребления электроэнергии в отношении ГТП потребления с регулируемой нагрузкой по объекту управления информации, указанной в п. </w:t>
            </w:r>
            <w:r w:rsidRPr="0049706F">
              <w:rPr>
                <w:rFonts w:ascii="Garamond" w:hAnsi="Garamond"/>
                <w:szCs w:val="22"/>
              </w:rPr>
              <w:fldChar w:fldCharType="begin"/>
            </w:r>
            <w:r w:rsidRPr="0049706F">
              <w:rPr>
                <w:rFonts w:ascii="Garamond" w:hAnsi="Garamond"/>
                <w:szCs w:val="22"/>
              </w:rPr>
              <w:instrText xml:space="preserve"> REF _Ref113089894 \r \h  \* MERGEFORMAT </w:instrText>
            </w:r>
            <w:r w:rsidRPr="0049706F">
              <w:rPr>
                <w:rFonts w:ascii="Garamond" w:hAnsi="Garamond"/>
                <w:szCs w:val="22"/>
              </w:rPr>
            </w:r>
            <w:r w:rsidRPr="0049706F">
              <w:rPr>
                <w:rFonts w:ascii="Garamond" w:hAnsi="Garamond"/>
                <w:szCs w:val="22"/>
              </w:rPr>
              <w:fldChar w:fldCharType="separate"/>
            </w:r>
            <w:r w:rsidRPr="0049706F">
              <w:rPr>
                <w:rFonts w:ascii="Garamond" w:hAnsi="Garamond"/>
                <w:szCs w:val="22"/>
              </w:rPr>
              <w:t>5.1.1</w:t>
            </w:r>
            <w:r w:rsidRPr="0049706F">
              <w:rPr>
                <w:rFonts w:ascii="Garamond" w:hAnsi="Garamond"/>
                <w:szCs w:val="22"/>
              </w:rPr>
              <w:fldChar w:fldCharType="end"/>
            </w:r>
            <w:r w:rsidRPr="0049706F">
              <w:rPr>
                <w:rFonts w:ascii="Garamond" w:hAnsi="Garamond"/>
                <w:szCs w:val="22"/>
              </w:rPr>
              <w:t xml:space="preserve"> настоящего Регламента.</w:t>
            </w:r>
          </w:p>
          <w:p w14:paraId="120C2DDD" w14:textId="77777777" w:rsidR="00A678D6" w:rsidRPr="0049706F" w:rsidRDefault="00A678D6" w:rsidP="009134C4">
            <w:pPr>
              <w:pStyle w:val="6"/>
              <w:widowControl w:val="0"/>
              <w:numPr>
                <w:ilvl w:val="0"/>
                <w:numId w:val="46"/>
              </w:numPr>
              <w:suppressAutoHyphens w:val="0"/>
              <w:rPr>
                <w:rFonts w:ascii="Garamond" w:hAnsi="Garamond"/>
                <w:szCs w:val="22"/>
              </w:rPr>
            </w:pPr>
            <w:r w:rsidRPr="0049706F">
              <w:rPr>
                <w:rFonts w:ascii="Garamond" w:hAnsi="Garamond"/>
                <w:szCs w:val="22"/>
              </w:rPr>
              <w:t>соответствия ценовой заявки на планирование объема производства электроэнергии в отношении ГТП генерации, объекта управления, представленного генерирующим оборудованием и отнесенного к ГТП потребления с регулируемой нагрузкой, или ГТП импорта – условиям, указанным в подпунктах 1–3, 5–10, 12–19, 22 п. 3.2.2 и п. 3.8 настоящего Регламента, для рассматриваемых операционных суток;</w:t>
            </w:r>
          </w:p>
          <w:p w14:paraId="7848236A" w14:textId="77777777" w:rsidR="00A678D6" w:rsidRPr="0049706F" w:rsidRDefault="00A678D6" w:rsidP="009134C4">
            <w:pPr>
              <w:pStyle w:val="6"/>
              <w:widowControl w:val="0"/>
              <w:numPr>
                <w:ilvl w:val="0"/>
                <w:numId w:val="46"/>
              </w:numPr>
              <w:suppressAutoHyphens w:val="0"/>
              <w:rPr>
                <w:rFonts w:ascii="Garamond" w:hAnsi="Garamond"/>
                <w:szCs w:val="22"/>
              </w:rPr>
            </w:pPr>
            <w:r w:rsidRPr="0049706F">
              <w:rPr>
                <w:rFonts w:ascii="Garamond" w:hAnsi="Garamond"/>
                <w:szCs w:val="22"/>
              </w:rPr>
              <w:t xml:space="preserve">соответствия ценовой заявки на планирование объема потребления электроэнергии в отношении ГТП потребления или ГТП экспорта – условиям, указанным в подпунктах 1–4, </w:t>
            </w:r>
            <w:r w:rsidRPr="0049706F">
              <w:rPr>
                <w:rFonts w:ascii="Garamond" w:hAnsi="Garamond"/>
                <w:szCs w:val="22"/>
                <w:highlight w:val="yellow"/>
              </w:rPr>
              <w:t>7–14</w:t>
            </w:r>
            <w:r w:rsidRPr="0049706F">
              <w:rPr>
                <w:rFonts w:ascii="Garamond" w:hAnsi="Garamond"/>
                <w:szCs w:val="22"/>
              </w:rPr>
              <w:t xml:space="preserve">, </w:t>
            </w:r>
            <w:r w:rsidRPr="0049706F">
              <w:rPr>
                <w:rFonts w:ascii="Garamond" w:hAnsi="Garamond"/>
                <w:szCs w:val="22"/>
                <w:highlight w:val="yellow"/>
              </w:rPr>
              <w:t>17</w:t>
            </w:r>
            <w:r w:rsidRPr="0049706F">
              <w:rPr>
                <w:rFonts w:ascii="Garamond" w:hAnsi="Garamond"/>
                <w:szCs w:val="22"/>
              </w:rPr>
              <w:t xml:space="preserve"> п. 4.1.2 и п. 4.4 настоящего Регламента, для рассматриваемых операционных суток;</w:t>
            </w:r>
          </w:p>
          <w:p w14:paraId="02839931" w14:textId="77777777" w:rsidR="00A678D6" w:rsidRPr="0049706F" w:rsidRDefault="00A678D6" w:rsidP="009134C4">
            <w:pPr>
              <w:widowControl w:val="0"/>
              <w:spacing w:before="120" w:after="120" w:line="240" w:lineRule="auto"/>
              <w:jc w:val="both"/>
              <w:rPr>
                <w:rFonts w:ascii="Garamond" w:hAnsi="Garamond"/>
              </w:rPr>
            </w:pPr>
            <w:r w:rsidRPr="0049706F">
              <w:rPr>
                <w:rFonts w:ascii="Garamond" w:hAnsi="Garamond"/>
              </w:rPr>
              <w:t>…</w:t>
            </w:r>
          </w:p>
        </w:tc>
        <w:tc>
          <w:tcPr>
            <w:tcW w:w="6804" w:type="dxa"/>
          </w:tcPr>
          <w:p w14:paraId="0D988DB3" w14:textId="77777777" w:rsidR="00A678D6" w:rsidRPr="0049706F" w:rsidRDefault="00A678D6" w:rsidP="009134C4">
            <w:pPr>
              <w:pStyle w:val="40"/>
              <w:keepNext w:val="0"/>
              <w:widowControl w:val="0"/>
              <w:numPr>
                <w:ilvl w:val="0"/>
                <w:numId w:val="0"/>
              </w:numPr>
              <w:spacing w:before="120" w:after="120" w:line="240" w:lineRule="auto"/>
              <w:ind w:left="31"/>
              <w:jc w:val="both"/>
              <w:rPr>
                <w:rFonts w:ascii="Garamond" w:hAnsi="Garamond"/>
                <w:b w:val="0"/>
                <w:sz w:val="22"/>
                <w:szCs w:val="22"/>
              </w:rPr>
            </w:pPr>
            <w:r w:rsidRPr="0049706F">
              <w:rPr>
                <w:rFonts w:ascii="Garamond" w:hAnsi="Garamond"/>
                <w:b w:val="0"/>
                <w:sz w:val="22"/>
                <w:szCs w:val="22"/>
              </w:rPr>
              <w:lastRenderedPageBreak/>
              <w:t>КО обязан:</w:t>
            </w:r>
          </w:p>
          <w:p w14:paraId="3080B58B" w14:textId="77777777" w:rsidR="00A678D6" w:rsidRPr="0049706F" w:rsidRDefault="00A678D6" w:rsidP="009134C4">
            <w:pPr>
              <w:widowControl w:val="0"/>
              <w:spacing w:before="120" w:after="120" w:line="240" w:lineRule="auto"/>
              <w:jc w:val="both"/>
              <w:rPr>
                <w:rFonts w:ascii="Garamond" w:hAnsi="Garamond"/>
              </w:rPr>
            </w:pPr>
            <w:r w:rsidRPr="0049706F">
              <w:rPr>
                <w:rFonts w:ascii="Garamond" w:hAnsi="Garamond"/>
              </w:rPr>
              <w:t>…</w:t>
            </w:r>
          </w:p>
          <w:p w14:paraId="54C151BD" w14:textId="77777777" w:rsidR="00A678D6" w:rsidRPr="0049706F" w:rsidRDefault="00A678D6" w:rsidP="009134C4">
            <w:pPr>
              <w:pStyle w:val="40"/>
              <w:keepNext w:val="0"/>
              <w:widowControl w:val="0"/>
              <w:numPr>
                <w:ilvl w:val="0"/>
                <w:numId w:val="0"/>
              </w:numPr>
              <w:spacing w:before="120" w:after="120" w:line="240" w:lineRule="auto"/>
              <w:ind w:left="1080"/>
              <w:jc w:val="both"/>
              <w:rPr>
                <w:rFonts w:ascii="Garamond" w:hAnsi="Garamond"/>
                <w:b w:val="0"/>
                <w:sz w:val="22"/>
                <w:szCs w:val="22"/>
              </w:rPr>
            </w:pPr>
            <w:r w:rsidRPr="0049706F">
              <w:rPr>
                <w:rFonts w:ascii="Garamond" w:hAnsi="Garamond"/>
                <w:b w:val="0"/>
                <w:sz w:val="22"/>
                <w:szCs w:val="22"/>
                <w:lang w:val="ru-RU"/>
              </w:rPr>
              <w:t xml:space="preserve">3) </w:t>
            </w:r>
            <w:r w:rsidRPr="0049706F">
              <w:rPr>
                <w:rFonts w:ascii="Garamond" w:hAnsi="Garamond"/>
                <w:b w:val="0"/>
                <w:sz w:val="22"/>
                <w:szCs w:val="22"/>
              </w:rPr>
              <w:t xml:space="preserve">ежедневно с 9 часов 00 минут до 13 часов 30 минут по времени ценовой зоны (кроме случаев, предусмотренных п. 6.2.6 настоящего Регламента) в порядке, предусмотренном пп. 6.2.2–6.2.5, осуществлять процедуры предварительной проверки заявок, поданных в отношении операционных суток </w:t>
            </w:r>
            <w:r w:rsidRPr="0049706F">
              <w:rPr>
                <w:rFonts w:ascii="Garamond" w:hAnsi="Garamond"/>
                <w:b w:val="0"/>
                <w:i/>
                <w:sz w:val="22"/>
                <w:szCs w:val="22"/>
                <w:lang w:val="en-US"/>
              </w:rPr>
              <w:t>X</w:t>
            </w:r>
            <w:r w:rsidRPr="0049706F">
              <w:rPr>
                <w:rFonts w:ascii="Garamond" w:hAnsi="Garamond"/>
                <w:b w:val="0"/>
                <w:sz w:val="22"/>
                <w:szCs w:val="22"/>
              </w:rPr>
              <w:t xml:space="preserve">+1 и последующих, а также рассмотрения ценовых заявок, подданных в отношении операционных суток </w:t>
            </w:r>
            <w:r w:rsidRPr="0049706F">
              <w:rPr>
                <w:rFonts w:ascii="Garamond" w:hAnsi="Garamond"/>
                <w:b w:val="0"/>
                <w:i/>
                <w:sz w:val="22"/>
                <w:szCs w:val="22"/>
              </w:rPr>
              <w:t>Х</w:t>
            </w:r>
            <w:r w:rsidRPr="0049706F">
              <w:rPr>
                <w:rFonts w:ascii="Garamond" w:hAnsi="Garamond"/>
                <w:b w:val="0"/>
                <w:sz w:val="22"/>
                <w:szCs w:val="22"/>
              </w:rPr>
              <w:t>, путем их проверки на предмет соответствия следующим требованиям:</w:t>
            </w:r>
          </w:p>
          <w:p w14:paraId="17699B00" w14:textId="77777777" w:rsidR="00A678D6" w:rsidRPr="0049706F" w:rsidRDefault="00A678D6" w:rsidP="009134C4">
            <w:pPr>
              <w:pStyle w:val="6"/>
              <w:widowControl w:val="0"/>
              <w:numPr>
                <w:ilvl w:val="0"/>
                <w:numId w:val="0"/>
              </w:numPr>
              <w:suppressAutoHyphens w:val="0"/>
              <w:ind w:left="1800"/>
              <w:rPr>
                <w:rFonts w:ascii="Garamond" w:hAnsi="Garamond"/>
                <w:szCs w:val="22"/>
              </w:rPr>
            </w:pPr>
            <w:r w:rsidRPr="0049706F">
              <w:rPr>
                <w:rFonts w:ascii="Garamond" w:hAnsi="Garamond"/>
                <w:szCs w:val="22"/>
              </w:rPr>
              <w:t xml:space="preserve">а) наличия в ценовой заявке на планирование объема производства электроэнергии в отношении ГТП генерации, объекта управления, представленного генерирующим оборудованием и отнесенного к ГТП потребления с регулируемой нагрузкой, или ГТП импорта </w:t>
            </w:r>
            <w:r w:rsidRPr="0049706F">
              <w:rPr>
                <w:rFonts w:ascii="Garamond" w:hAnsi="Garamond" w:cs="Courier New"/>
                <w:szCs w:val="22"/>
              </w:rPr>
              <w:t>-</w:t>
            </w:r>
            <w:r w:rsidRPr="0049706F">
              <w:rPr>
                <w:rFonts w:ascii="Garamond" w:hAnsi="Garamond"/>
                <w:szCs w:val="22"/>
              </w:rPr>
              <w:t xml:space="preserve"> информации, указанной в подпунктах 1–7 п. 3.2.1 настоящего Регламента, для рассматриваемых операционных суток;</w:t>
            </w:r>
          </w:p>
          <w:p w14:paraId="496C1296" w14:textId="77777777" w:rsidR="00A678D6" w:rsidRPr="0049706F" w:rsidRDefault="00A678D6" w:rsidP="009134C4">
            <w:pPr>
              <w:pStyle w:val="6"/>
              <w:widowControl w:val="0"/>
              <w:numPr>
                <w:ilvl w:val="0"/>
                <w:numId w:val="0"/>
              </w:numPr>
              <w:suppressAutoHyphens w:val="0"/>
              <w:ind w:left="1800"/>
              <w:rPr>
                <w:rFonts w:ascii="Garamond" w:hAnsi="Garamond"/>
                <w:szCs w:val="22"/>
              </w:rPr>
            </w:pPr>
            <w:r w:rsidRPr="0049706F">
              <w:rPr>
                <w:rFonts w:ascii="Garamond" w:hAnsi="Garamond"/>
                <w:szCs w:val="22"/>
              </w:rPr>
              <w:t xml:space="preserve">б) наличия в ценовой заявке на планирование объема </w:t>
            </w:r>
            <w:r w:rsidRPr="0049706F">
              <w:rPr>
                <w:rFonts w:ascii="Garamond" w:hAnsi="Garamond"/>
                <w:szCs w:val="22"/>
              </w:rPr>
              <w:lastRenderedPageBreak/>
              <w:t xml:space="preserve">потребления электроэнергии в отношении ГТП потребления или ГТП экспорта – информации, указанной в подпунктах 1–6 п. </w:t>
            </w:r>
            <w:r w:rsidRPr="0049706F">
              <w:rPr>
                <w:rFonts w:ascii="Garamond" w:hAnsi="Garamond"/>
                <w:szCs w:val="22"/>
              </w:rPr>
              <w:fldChar w:fldCharType="begin"/>
            </w:r>
            <w:r w:rsidRPr="0049706F">
              <w:rPr>
                <w:rFonts w:ascii="Garamond" w:hAnsi="Garamond"/>
                <w:szCs w:val="22"/>
              </w:rPr>
              <w:instrText xml:space="preserve"> REF _Ref114633864 \r \h  \* MERGEFORMAT </w:instrText>
            </w:r>
            <w:r w:rsidRPr="0049706F">
              <w:rPr>
                <w:rFonts w:ascii="Garamond" w:hAnsi="Garamond"/>
                <w:szCs w:val="22"/>
              </w:rPr>
            </w:r>
            <w:r w:rsidRPr="0049706F">
              <w:rPr>
                <w:rFonts w:ascii="Garamond" w:hAnsi="Garamond"/>
                <w:szCs w:val="22"/>
              </w:rPr>
              <w:fldChar w:fldCharType="separate"/>
            </w:r>
            <w:r w:rsidRPr="0049706F">
              <w:rPr>
                <w:rFonts w:ascii="Garamond" w:hAnsi="Garamond"/>
                <w:szCs w:val="22"/>
              </w:rPr>
              <w:t>4.1.1</w:t>
            </w:r>
            <w:r w:rsidRPr="0049706F">
              <w:rPr>
                <w:rFonts w:ascii="Garamond" w:hAnsi="Garamond"/>
                <w:szCs w:val="22"/>
              </w:rPr>
              <w:fldChar w:fldCharType="end"/>
            </w:r>
            <w:r w:rsidRPr="0049706F">
              <w:rPr>
                <w:rFonts w:ascii="Garamond" w:hAnsi="Garamond"/>
                <w:szCs w:val="22"/>
              </w:rPr>
              <w:t xml:space="preserve"> настоящего Регламента, для рассматриваемых операционных суток; </w:t>
            </w:r>
          </w:p>
          <w:p w14:paraId="5211D830" w14:textId="77777777" w:rsidR="00A678D6" w:rsidRPr="0049706F" w:rsidRDefault="00A678D6" w:rsidP="009134C4">
            <w:pPr>
              <w:pStyle w:val="50"/>
              <w:widowControl w:val="0"/>
              <w:numPr>
                <w:ilvl w:val="0"/>
                <w:numId w:val="0"/>
              </w:numPr>
              <w:suppressAutoHyphens w:val="0"/>
              <w:ind w:left="1440"/>
              <w:rPr>
                <w:rFonts w:ascii="Garamond" w:hAnsi="Garamond"/>
                <w:szCs w:val="22"/>
              </w:rPr>
            </w:pPr>
            <w:r w:rsidRPr="0049706F">
              <w:rPr>
                <w:rFonts w:ascii="Garamond" w:hAnsi="Garamond"/>
                <w:szCs w:val="22"/>
              </w:rPr>
              <w:t xml:space="preserve">в) наличия в ценовой заявке на планирование объема отрицательного потребления электроэнергии в отношении ГТП потребления с регулируемой нагрузкой по объекту управления информации, указанной в п. </w:t>
            </w:r>
            <w:r w:rsidRPr="0049706F">
              <w:rPr>
                <w:rFonts w:ascii="Garamond" w:hAnsi="Garamond"/>
                <w:szCs w:val="22"/>
              </w:rPr>
              <w:fldChar w:fldCharType="begin"/>
            </w:r>
            <w:r w:rsidRPr="0049706F">
              <w:rPr>
                <w:rFonts w:ascii="Garamond" w:hAnsi="Garamond"/>
                <w:szCs w:val="22"/>
              </w:rPr>
              <w:instrText xml:space="preserve"> REF _Ref113089894 \r \h  \* MERGEFORMAT </w:instrText>
            </w:r>
            <w:r w:rsidRPr="0049706F">
              <w:rPr>
                <w:rFonts w:ascii="Garamond" w:hAnsi="Garamond"/>
                <w:szCs w:val="22"/>
              </w:rPr>
            </w:r>
            <w:r w:rsidRPr="0049706F">
              <w:rPr>
                <w:rFonts w:ascii="Garamond" w:hAnsi="Garamond"/>
                <w:szCs w:val="22"/>
              </w:rPr>
              <w:fldChar w:fldCharType="separate"/>
            </w:r>
            <w:r w:rsidRPr="0049706F">
              <w:rPr>
                <w:rFonts w:ascii="Garamond" w:hAnsi="Garamond"/>
                <w:szCs w:val="22"/>
              </w:rPr>
              <w:t>5.1.1</w:t>
            </w:r>
            <w:r w:rsidRPr="0049706F">
              <w:rPr>
                <w:rFonts w:ascii="Garamond" w:hAnsi="Garamond"/>
                <w:szCs w:val="22"/>
              </w:rPr>
              <w:fldChar w:fldCharType="end"/>
            </w:r>
            <w:r w:rsidRPr="0049706F">
              <w:rPr>
                <w:rFonts w:ascii="Garamond" w:hAnsi="Garamond"/>
                <w:szCs w:val="22"/>
              </w:rPr>
              <w:t xml:space="preserve"> настоящего Регламента.</w:t>
            </w:r>
          </w:p>
          <w:p w14:paraId="119F7F29" w14:textId="77777777" w:rsidR="00A678D6" w:rsidRPr="0049706F" w:rsidRDefault="00A678D6" w:rsidP="009134C4">
            <w:pPr>
              <w:pStyle w:val="6"/>
              <w:widowControl w:val="0"/>
              <w:numPr>
                <w:ilvl w:val="0"/>
                <w:numId w:val="0"/>
              </w:numPr>
              <w:suppressAutoHyphens w:val="0"/>
              <w:ind w:left="1800"/>
              <w:rPr>
                <w:rFonts w:ascii="Garamond" w:hAnsi="Garamond"/>
                <w:szCs w:val="22"/>
              </w:rPr>
            </w:pPr>
            <w:r w:rsidRPr="0049706F">
              <w:rPr>
                <w:rFonts w:ascii="Garamond" w:hAnsi="Garamond"/>
                <w:szCs w:val="22"/>
              </w:rPr>
              <w:t>г) соответствия ценовой заявки на планирование объема производства электроэнергии в отношении ГТП генерации, объекта управления, представленного генерирующим оборудованием и отнесенного к ГТП потребления с регулируемой нагрузкой, или ГТП импорта – условиям, указанным в подпунктах 1–3, 5–10, 12–19, 22 п. 3.2.2 и п. 3.8 настоящего Регламента, для рассматриваемых операционных суток;</w:t>
            </w:r>
          </w:p>
          <w:p w14:paraId="2EDDF394" w14:textId="77777777" w:rsidR="00A678D6" w:rsidRPr="0049706F" w:rsidRDefault="00A678D6" w:rsidP="009134C4">
            <w:pPr>
              <w:pStyle w:val="6"/>
              <w:widowControl w:val="0"/>
              <w:numPr>
                <w:ilvl w:val="0"/>
                <w:numId w:val="0"/>
              </w:numPr>
              <w:suppressAutoHyphens w:val="0"/>
              <w:ind w:left="1800"/>
              <w:rPr>
                <w:rFonts w:ascii="Garamond" w:hAnsi="Garamond"/>
                <w:szCs w:val="22"/>
              </w:rPr>
            </w:pPr>
            <w:r w:rsidRPr="0049706F">
              <w:rPr>
                <w:rFonts w:ascii="Garamond" w:hAnsi="Garamond"/>
                <w:szCs w:val="22"/>
              </w:rPr>
              <w:t xml:space="preserve">д) соответствия ценовой заявки на планирование объема потребления электроэнергии в отношении ГТП потребления или ГТП экспорта – условиям, указанным в подпунктах 1–4, </w:t>
            </w:r>
            <w:r w:rsidRPr="0049706F">
              <w:rPr>
                <w:rFonts w:ascii="Garamond" w:hAnsi="Garamond"/>
                <w:szCs w:val="22"/>
                <w:highlight w:val="yellow"/>
              </w:rPr>
              <w:t>6–13</w:t>
            </w:r>
            <w:r w:rsidRPr="0049706F">
              <w:rPr>
                <w:rFonts w:ascii="Garamond" w:hAnsi="Garamond"/>
                <w:szCs w:val="22"/>
              </w:rPr>
              <w:t xml:space="preserve">, </w:t>
            </w:r>
            <w:r w:rsidRPr="0049706F">
              <w:rPr>
                <w:rFonts w:ascii="Garamond" w:hAnsi="Garamond"/>
                <w:szCs w:val="22"/>
                <w:highlight w:val="yellow"/>
              </w:rPr>
              <w:t>16</w:t>
            </w:r>
            <w:r w:rsidRPr="0049706F">
              <w:rPr>
                <w:rFonts w:ascii="Garamond" w:hAnsi="Garamond"/>
                <w:szCs w:val="22"/>
              </w:rPr>
              <w:t xml:space="preserve"> п. 4.1.2 и п. 4.4 настоящего Регламента, для рассматриваемых операционных суток;</w:t>
            </w:r>
          </w:p>
          <w:p w14:paraId="13D64AA3" w14:textId="77777777" w:rsidR="00A678D6" w:rsidRPr="0049706F" w:rsidRDefault="00A678D6" w:rsidP="009134C4">
            <w:pPr>
              <w:widowControl w:val="0"/>
              <w:spacing w:before="120" w:after="120" w:line="240" w:lineRule="auto"/>
              <w:jc w:val="both"/>
              <w:outlineLvl w:val="3"/>
              <w:rPr>
                <w:rFonts w:ascii="Garamond" w:hAnsi="Garamond"/>
                <w:bCs/>
              </w:rPr>
            </w:pPr>
            <w:r w:rsidRPr="0049706F">
              <w:rPr>
                <w:rFonts w:ascii="Garamond" w:hAnsi="Garamond"/>
              </w:rPr>
              <w:t>…</w:t>
            </w:r>
          </w:p>
        </w:tc>
      </w:tr>
      <w:tr w:rsidR="00A678D6" w:rsidRPr="0049706F" w14:paraId="5AD3E31C" w14:textId="77777777" w:rsidTr="009134C4">
        <w:tc>
          <w:tcPr>
            <w:tcW w:w="1702" w:type="dxa"/>
            <w:vAlign w:val="center"/>
          </w:tcPr>
          <w:p w14:paraId="7931C75D" w14:textId="77777777" w:rsidR="00A678D6" w:rsidRPr="0049706F" w:rsidRDefault="00A678D6" w:rsidP="00A678D6">
            <w:pPr>
              <w:spacing w:before="60" w:after="0" w:line="240" w:lineRule="auto"/>
              <w:jc w:val="center"/>
              <w:rPr>
                <w:rFonts w:ascii="Garamond" w:hAnsi="Garamond"/>
                <w:b/>
                <w:bCs/>
              </w:rPr>
            </w:pPr>
            <w:r w:rsidRPr="0049706F">
              <w:rPr>
                <w:rFonts w:ascii="Garamond" w:hAnsi="Garamond"/>
                <w:b/>
                <w:bCs/>
              </w:rPr>
              <w:lastRenderedPageBreak/>
              <w:t>Приложение 5, п. 1.1</w:t>
            </w:r>
          </w:p>
        </w:tc>
        <w:tc>
          <w:tcPr>
            <w:tcW w:w="6662" w:type="dxa"/>
          </w:tcPr>
          <w:p w14:paraId="05BA41E2" w14:textId="77777777" w:rsidR="00A678D6" w:rsidRPr="0049706F" w:rsidRDefault="00A678D6"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Настоящий порядок определяет порядок применения мер оперативного воздействия к участникам оптового рынка при совершении ими следующих нарушений:</w:t>
            </w:r>
          </w:p>
          <w:p w14:paraId="557E41C2" w14:textId="77777777" w:rsidR="00A678D6" w:rsidRPr="0049706F" w:rsidRDefault="00A678D6" w:rsidP="009134C4">
            <w:pPr>
              <w:widowControl w:val="0"/>
              <w:numPr>
                <w:ilvl w:val="2"/>
                <w:numId w:val="44"/>
              </w:numPr>
              <w:adjustRightInd w:val="0"/>
              <w:spacing w:before="120" w:after="120" w:line="240" w:lineRule="auto"/>
              <w:ind w:hanging="414"/>
              <w:jc w:val="both"/>
              <w:textAlignment w:val="baseline"/>
              <w:rPr>
                <w:rFonts w:ascii="Garamond" w:hAnsi="Garamond"/>
              </w:rPr>
            </w:pPr>
            <w:r w:rsidRPr="0049706F">
              <w:rPr>
                <w:rFonts w:ascii="Garamond" w:hAnsi="Garamond"/>
              </w:rPr>
              <w:lastRenderedPageBreak/>
              <w:t xml:space="preserve">систематическое нарушение требований к </w:t>
            </w:r>
            <w:r w:rsidRPr="0049706F">
              <w:rPr>
                <w:rFonts w:ascii="Garamond" w:hAnsi="Garamond"/>
                <w:highlight w:val="yellow"/>
              </w:rPr>
              <w:t>подаче уведомлений о максимальном почасовом объеме потребления</w:t>
            </w:r>
            <w:r w:rsidRPr="0049706F">
              <w:rPr>
                <w:rFonts w:ascii="Garamond" w:hAnsi="Garamond"/>
              </w:rPr>
              <w:t xml:space="preserve"> по ГТП потребления – в отношении всех участников оптового рынка;</w:t>
            </w:r>
          </w:p>
          <w:p w14:paraId="67AD9454" w14:textId="77777777" w:rsidR="00A678D6" w:rsidRPr="0049706F" w:rsidRDefault="00A678D6" w:rsidP="009134C4">
            <w:pPr>
              <w:widowControl w:val="0"/>
              <w:numPr>
                <w:ilvl w:val="2"/>
                <w:numId w:val="44"/>
              </w:numPr>
              <w:adjustRightInd w:val="0"/>
              <w:spacing w:before="120" w:after="120" w:line="240" w:lineRule="auto"/>
              <w:ind w:hanging="414"/>
              <w:jc w:val="both"/>
              <w:textAlignment w:val="baseline"/>
              <w:rPr>
                <w:rFonts w:ascii="Garamond" w:hAnsi="Garamond"/>
              </w:rPr>
            </w:pPr>
            <w:r w:rsidRPr="0049706F">
              <w:rPr>
                <w:rFonts w:ascii="Garamond" w:hAnsi="Garamond"/>
              </w:rPr>
              <w:t xml:space="preserve">нарушения в сфере коммерческого учета </w:t>
            </w:r>
            <w:r w:rsidRPr="0049706F">
              <w:rPr>
                <w:rFonts w:ascii="Garamond" w:hAnsi="Garamond"/>
                <w:color w:val="000000"/>
              </w:rPr>
              <w:t xml:space="preserve">– в отношении всех </w:t>
            </w:r>
            <w:r w:rsidRPr="0049706F">
              <w:rPr>
                <w:rFonts w:ascii="Garamond" w:hAnsi="Garamond"/>
              </w:rPr>
              <w:t>участников оптового рынка</w:t>
            </w:r>
            <w:r w:rsidRPr="0049706F">
              <w:rPr>
                <w:rFonts w:ascii="Garamond" w:hAnsi="Garamond"/>
                <w:color w:val="000000"/>
              </w:rPr>
              <w:t>;</w:t>
            </w:r>
          </w:p>
          <w:p w14:paraId="09204717" w14:textId="77777777" w:rsidR="00A678D6" w:rsidRPr="0049706F" w:rsidRDefault="00A678D6" w:rsidP="009134C4">
            <w:pPr>
              <w:widowControl w:val="0"/>
              <w:numPr>
                <w:ilvl w:val="2"/>
                <w:numId w:val="44"/>
              </w:numPr>
              <w:adjustRightInd w:val="0"/>
              <w:spacing w:before="120" w:after="120" w:line="240" w:lineRule="auto"/>
              <w:ind w:hanging="414"/>
              <w:jc w:val="both"/>
              <w:textAlignment w:val="baseline"/>
              <w:rPr>
                <w:rFonts w:ascii="Garamond" w:hAnsi="Garamond"/>
              </w:rPr>
            </w:pPr>
            <w:r w:rsidRPr="0049706F">
              <w:rPr>
                <w:rFonts w:ascii="Garamond" w:hAnsi="Garamond"/>
              </w:rPr>
              <w:t>нарушения требований к подаче ценовых заявок на планирование потребления в отношении ГТП потребления.</w:t>
            </w:r>
          </w:p>
          <w:p w14:paraId="3653F866" w14:textId="77777777" w:rsidR="00A678D6" w:rsidRPr="0049706F" w:rsidRDefault="00A678D6"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В отношении ГТП потребления единого закупщика на территории новых субъектов Российской Федерации меры оперативного воздействия к участнику оптового рынка в соответствии с настоящим Приложением не применяются.</w:t>
            </w:r>
          </w:p>
          <w:p w14:paraId="4E6D3FFD" w14:textId="77777777" w:rsidR="00A678D6" w:rsidRPr="0049706F" w:rsidRDefault="00A678D6" w:rsidP="009134C4">
            <w:pPr>
              <w:pStyle w:val="40"/>
              <w:keepNext w:val="0"/>
              <w:widowControl w:val="0"/>
              <w:numPr>
                <w:ilvl w:val="0"/>
                <w:numId w:val="0"/>
              </w:numPr>
              <w:spacing w:before="120" w:after="120" w:line="240" w:lineRule="auto"/>
              <w:ind w:left="31"/>
              <w:jc w:val="both"/>
              <w:rPr>
                <w:rFonts w:ascii="Garamond" w:hAnsi="Garamond"/>
                <w:b w:val="0"/>
                <w:sz w:val="22"/>
                <w:szCs w:val="22"/>
                <w:lang w:val="ru-RU"/>
              </w:rPr>
            </w:pPr>
          </w:p>
        </w:tc>
        <w:tc>
          <w:tcPr>
            <w:tcW w:w="6804" w:type="dxa"/>
          </w:tcPr>
          <w:p w14:paraId="503CAC12"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lastRenderedPageBreak/>
              <w:t>Настоящий порядок определяет порядок применения мер оперативного воздействия к участникам оптового рынка при совершении ими следующих нарушений:</w:t>
            </w:r>
          </w:p>
          <w:p w14:paraId="42A1FC3D" w14:textId="77777777" w:rsidR="00ED65C8" w:rsidRPr="0049706F" w:rsidRDefault="00ED65C8" w:rsidP="009134C4">
            <w:pPr>
              <w:widowControl w:val="0"/>
              <w:numPr>
                <w:ilvl w:val="0"/>
                <w:numId w:val="49"/>
              </w:numPr>
              <w:adjustRightInd w:val="0"/>
              <w:spacing w:before="120" w:after="120" w:line="240" w:lineRule="auto"/>
              <w:jc w:val="both"/>
              <w:textAlignment w:val="baseline"/>
              <w:rPr>
                <w:rFonts w:ascii="Garamond" w:hAnsi="Garamond"/>
              </w:rPr>
            </w:pPr>
            <w:r w:rsidRPr="0049706F">
              <w:rPr>
                <w:rFonts w:ascii="Garamond" w:hAnsi="Garamond"/>
              </w:rPr>
              <w:lastRenderedPageBreak/>
              <w:t xml:space="preserve">систематическое нарушение требований к </w:t>
            </w:r>
            <w:r w:rsidR="00CC6D41" w:rsidRPr="0049706F">
              <w:rPr>
                <w:rFonts w:ascii="Garamond" w:hAnsi="Garamond"/>
                <w:highlight w:val="yellow"/>
              </w:rPr>
              <w:t>планированию потребления электрической энергии</w:t>
            </w:r>
            <w:r w:rsidRPr="0049706F">
              <w:rPr>
                <w:rFonts w:ascii="Garamond" w:hAnsi="Garamond"/>
              </w:rPr>
              <w:t xml:space="preserve"> по ГТП потребления – в отношении всех участников оптового рынка;</w:t>
            </w:r>
          </w:p>
          <w:p w14:paraId="5B5697DC" w14:textId="77777777" w:rsidR="00ED65C8" w:rsidRPr="0049706F" w:rsidRDefault="00ED65C8" w:rsidP="009134C4">
            <w:pPr>
              <w:widowControl w:val="0"/>
              <w:numPr>
                <w:ilvl w:val="0"/>
                <w:numId w:val="49"/>
              </w:numPr>
              <w:adjustRightInd w:val="0"/>
              <w:spacing w:before="120" w:after="120" w:line="240" w:lineRule="auto"/>
              <w:jc w:val="both"/>
              <w:textAlignment w:val="baseline"/>
              <w:rPr>
                <w:rFonts w:ascii="Garamond" w:hAnsi="Garamond"/>
              </w:rPr>
            </w:pPr>
            <w:r w:rsidRPr="0049706F">
              <w:rPr>
                <w:rFonts w:ascii="Garamond" w:hAnsi="Garamond"/>
              </w:rPr>
              <w:t xml:space="preserve">нарушения в сфере коммерческого учета </w:t>
            </w:r>
            <w:r w:rsidRPr="0049706F">
              <w:rPr>
                <w:rFonts w:ascii="Garamond" w:hAnsi="Garamond"/>
                <w:color w:val="000000"/>
              </w:rPr>
              <w:t xml:space="preserve">– в отношении всех </w:t>
            </w:r>
            <w:r w:rsidRPr="0049706F">
              <w:rPr>
                <w:rFonts w:ascii="Garamond" w:hAnsi="Garamond"/>
              </w:rPr>
              <w:t>участников оптового рынка</w:t>
            </w:r>
            <w:r w:rsidRPr="0049706F">
              <w:rPr>
                <w:rFonts w:ascii="Garamond" w:hAnsi="Garamond"/>
                <w:color w:val="000000"/>
              </w:rPr>
              <w:t>;</w:t>
            </w:r>
          </w:p>
          <w:p w14:paraId="240CBBC0" w14:textId="77777777" w:rsidR="00ED65C8" w:rsidRPr="0049706F" w:rsidRDefault="00ED65C8" w:rsidP="009134C4">
            <w:pPr>
              <w:widowControl w:val="0"/>
              <w:numPr>
                <w:ilvl w:val="0"/>
                <w:numId w:val="49"/>
              </w:numPr>
              <w:adjustRightInd w:val="0"/>
              <w:spacing w:before="120" w:after="120" w:line="240" w:lineRule="auto"/>
              <w:jc w:val="both"/>
              <w:textAlignment w:val="baseline"/>
              <w:rPr>
                <w:rFonts w:ascii="Garamond" w:hAnsi="Garamond"/>
              </w:rPr>
            </w:pPr>
            <w:r w:rsidRPr="0049706F">
              <w:rPr>
                <w:rFonts w:ascii="Garamond" w:hAnsi="Garamond"/>
              </w:rPr>
              <w:t>нарушения требований к подаче ценовых заявок на планирование потребления в отношении ГТП потребления.</w:t>
            </w:r>
          </w:p>
          <w:p w14:paraId="178B6CA6" w14:textId="77777777" w:rsidR="00A678D6" w:rsidRPr="0049706F" w:rsidRDefault="00ED65C8" w:rsidP="009134C4">
            <w:pPr>
              <w:widowControl w:val="0"/>
              <w:spacing w:before="120" w:after="120" w:line="240" w:lineRule="auto"/>
              <w:jc w:val="both"/>
              <w:outlineLvl w:val="3"/>
              <w:rPr>
                <w:rFonts w:ascii="Garamond" w:hAnsi="Garamond"/>
                <w:bCs/>
              </w:rPr>
            </w:pPr>
            <w:r w:rsidRPr="0049706F">
              <w:rPr>
                <w:rFonts w:ascii="Garamond" w:hAnsi="Garamond"/>
              </w:rPr>
              <w:t>В отношении ГТП потребления единого закупщика на территории новых субъектов Российской Федерации меры оперативного воздействия к участнику оптового рынка в соответствии с настоящим Приложением не применяются.</w:t>
            </w:r>
          </w:p>
        </w:tc>
      </w:tr>
      <w:tr w:rsidR="00ED65C8" w:rsidRPr="0049706F" w14:paraId="5A4333FC" w14:textId="77777777" w:rsidTr="009134C4">
        <w:tc>
          <w:tcPr>
            <w:tcW w:w="1702" w:type="dxa"/>
            <w:vAlign w:val="center"/>
          </w:tcPr>
          <w:p w14:paraId="0DBC9BF7" w14:textId="77777777" w:rsidR="00ED65C8" w:rsidRPr="0049706F" w:rsidRDefault="00ED65C8" w:rsidP="00ED65C8">
            <w:pPr>
              <w:spacing w:before="60" w:after="0" w:line="240" w:lineRule="auto"/>
              <w:jc w:val="center"/>
              <w:rPr>
                <w:rFonts w:ascii="Garamond" w:hAnsi="Garamond"/>
                <w:b/>
                <w:bCs/>
              </w:rPr>
            </w:pPr>
            <w:r w:rsidRPr="0049706F">
              <w:rPr>
                <w:rFonts w:ascii="Garamond" w:hAnsi="Garamond"/>
                <w:b/>
                <w:bCs/>
              </w:rPr>
              <w:lastRenderedPageBreak/>
              <w:t>Приложение 5, п. 2</w:t>
            </w:r>
          </w:p>
        </w:tc>
        <w:tc>
          <w:tcPr>
            <w:tcW w:w="6662" w:type="dxa"/>
          </w:tcPr>
          <w:p w14:paraId="17B810B3" w14:textId="77777777" w:rsidR="00ED65C8" w:rsidRPr="0049706F" w:rsidRDefault="00ED65C8" w:rsidP="009134C4">
            <w:pPr>
              <w:pStyle w:val="2"/>
              <w:keepNext w:val="0"/>
              <w:widowControl w:val="0"/>
              <w:numPr>
                <w:ilvl w:val="0"/>
                <w:numId w:val="0"/>
              </w:numPr>
              <w:adjustRightInd w:val="0"/>
              <w:spacing w:before="120" w:after="120"/>
              <w:ind w:left="360"/>
              <w:jc w:val="both"/>
              <w:textAlignment w:val="baseline"/>
              <w:rPr>
                <w:rFonts w:ascii="Garamond" w:hAnsi="Garamond"/>
                <w:sz w:val="22"/>
                <w:szCs w:val="22"/>
              </w:rPr>
            </w:pPr>
            <w:bookmarkStart w:id="38" w:name="_Toc182198665"/>
            <w:bookmarkStart w:id="39" w:name="_Toc184532855"/>
            <w:bookmarkStart w:id="40" w:name="_Toc221506852"/>
            <w:bookmarkStart w:id="41" w:name="_Toc231711428"/>
            <w:bookmarkStart w:id="42" w:name="_Toc233706839"/>
            <w:bookmarkStart w:id="43" w:name="_Toc248040088"/>
            <w:bookmarkStart w:id="44" w:name="_Toc318365197"/>
            <w:bookmarkStart w:id="45" w:name="_Toc131430635"/>
            <w:r w:rsidRPr="0049706F">
              <w:rPr>
                <w:rFonts w:ascii="Garamond" w:hAnsi="Garamond"/>
                <w:sz w:val="22"/>
                <w:szCs w:val="22"/>
              </w:rPr>
              <w:t xml:space="preserve">СИСТЕМАТИЧЕСКОЕ НАРУШЕНИЕ ТРЕБОВАНИЙ К </w:t>
            </w:r>
            <w:r w:rsidRPr="0049706F">
              <w:rPr>
                <w:rFonts w:ascii="Garamond" w:hAnsi="Garamond"/>
                <w:sz w:val="22"/>
                <w:szCs w:val="22"/>
                <w:highlight w:val="yellow"/>
              </w:rPr>
              <w:t>ПОДАЧЕ УВЕДОМЛЕНИЙ О МАКСИМАЛЬНОМ ПОЧАСОВОМ ОБЪЕМЕ ПОТРЕБЛЕНИЯ ПО ГТП ПОТРЕБЛЕНИЯ</w:t>
            </w:r>
            <w:bookmarkEnd w:id="38"/>
            <w:bookmarkEnd w:id="39"/>
            <w:bookmarkEnd w:id="40"/>
            <w:bookmarkEnd w:id="41"/>
            <w:bookmarkEnd w:id="42"/>
            <w:bookmarkEnd w:id="43"/>
            <w:bookmarkEnd w:id="44"/>
            <w:bookmarkEnd w:id="45"/>
            <w:r w:rsidRPr="0049706F">
              <w:rPr>
                <w:rFonts w:ascii="Garamond" w:hAnsi="Garamond"/>
                <w:sz w:val="22"/>
                <w:szCs w:val="22"/>
              </w:rPr>
              <w:t xml:space="preserve"> </w:t>
            </w:r>
          </w:p>
          <w:p w14:paraId="0B655ED3" w14:textId="77777777" w:rsidR="00ED65C8" w:rsidRPr="0049706F" w:rsidRDefault="00ED65C8" w:rsidP="00E43236">
            <w:pPr>
              <w:pStyle w:val="af2"/>
              <w:widowControl w:val="0"/>
              <w:numPr>
                <w:ilvl w:val="1"/>
                <w:numId w:val="45"/>
              </w:numPr>
              <w:adjustRightInd w:val="0"/>
              <w:spacing w:before="120" w:after="120"/>
              <w:ind w:left="31" w:firstLine="0"/>
              <w:jc w:val="both"/>
              <w:textAlignment w:val="baseline"/>
              <w:rPr>
                <w:rFonts w:ascii="Garamond" w:hAnsi="Garamond"/>
                <w:sz w:val="22"/>
                <w:szCs w:val="22"/>
              </w:rPr>
            </w:pPr>
            <w:r w:rsidRPr="0049706F">
              <w:rPr>
                <w:rFonts w:ascii="Garamond" w:hAnsi="Garamond"/>
                <w:sz w:val="22"/>
                <w:szCs w:val="22"/>
              </w:rPr>
              <w:t xml:space="preserve">Для выявления систематического нарушения требований к </w:t>
            </w:r>
            <w:r w:rsidRPr="0049706F">
              <w:rPr>
                <w:rFonts w:ascii="Garamond" w:hAnsi="Garamond"/>
                <w:sz w:val="22"/>
                <w:szCs w:val="22"/>
                <w:highlight w:val="yellow"/>
              </w:rPr>
              <w:t>подаче уведомлений о максимальном почасовом объеме потребления</w:t>
            </w:r>
            <w:r w:rsidRPr="0049706F">
              <w:rPr>
                <w:rFonts w:ascii="Garamond" w:hAnsi="Garamond"/>
                <w:sz w:val="22"/>
                <w:szCs w:val="22"/>
              </w:rPr>
              <w:t xml:space="preserve"> по ГТП потребления в соответствии с подпунктом а) п. 1.1., СР осуществляет проверку соответствия планового почасового потребления, определенного в соответствии с </w:t>
            </w:r>
            <w:r w:rsidRPr="0049706F">
              <w:rPr>
                <w:rFonts w:ascii="Garamond" w:hAnsi="Garamond"/>
                <w:i/>
                <w:sz w:val="22"/>
                <w:szCs w:val="22"/>
              </w:rPr>
              <w:t>Регламентом проведения конкурентного отбора ценовых заявок</w:t>
            </w:r>
            <w:r w:rsidRPr="0049706F">
              <w:rPr>
                <w:rFonts w:ascii="Garamond" w:hAnsi="Garamond"/>
                <w:iCs/>
                <w:sz w:val="22"/>
                <w:szCs w:val="22"/>
              </w:rPr>
              <w:t xml:space="preserve"> </w:t>
            </w:r>
            <w:r w:rsidRPr="0049706F">
              <w:rPr>
                <w:rFonts w:ascii="Garamond" w:hAnsi="Garamond"/>
                <w:i/>
                <w:sz w:val="22"/>
                <w:szCs w:val="22"/>
              </w:rPr>
              <w:t xml:space="preserve">на сутки вперед </w:t>
            </w:r>
            <w:r w:rsidRPr="0049706F">
              <w:rPr>
                <w:rFonts w:ascii="Garamond" w:hAnsi="Garamond"/>
                <w:sz w:val="22"/>
                <w:szCs w:val="22"/>
              </w:rPr>
              <w:t xml:space="preserve">(Приложение № 7 к </w:t>
            </w:r>
            <w:r w:rsidRPr="0049706F">
              <w:rPr>
                <w:rFonts w:ascii="Garamond" w:hAnsi="Garamond"/>
                <w:i/>
                <w:iCs/>
                <w:sz w:val="22"/>
                <w:szCs w:val="22"/>
              </w:rPr>
              <w:t>Договору о присоединении к торговой системе оптового рынка</w:t>
            </w:r>
            <w:r w:rsidRPr="0049706F">
              <w:rPr>
                <w:rFonts w:ascii="Garamond" w:hAnsi="Garamond"/>
                <w:iCs/>
                <w:sz w:val="22"/>
                <w:szCs w:val="22"/>
              </w:rPr>
              <w:t xml:space="preserve">), </w:t>
            </w:r>
            <w:r w:rsidRPr="0049706F">
              <w:rPr>
                <w:rFonts w:ascii="Garamond" w:hAnsi="Garamond"/>
                <w:sz w:val="22"/>
                <w:szCs w:val="22"/>
              </w:rPr>
              <w:t>фактическим значениям потребления Участника оптового рынка.</w:t>
            </w:r>
          </w:p>
          <w:p w14:paraId="4AF3762E"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 xml:space="preserve">2.2 Основанием для применения меры оперативного воздействия, указанной в п. 1.2, является отличие абсолютной величины разницы планового почасового потребления </w:t>
            </w:r>
            <w:r w:rsidRPr="0049706F">
              <w:rPr>
                <w:rFonts w:ascii="Garamond" w:hAnsi="Garamond"/>
                <w:color w:val="000000"/>
              </w:rPr>
              <w:t xml:space="preserve">(увеличенного на определенную в соответствии с </w:t>
            </w:r>
            <w:bookmarkStart w:id="46" w:name="163"/>
            <w:r w:rsidRPr="0049706F">
              <w:rPr>
                <w:rFonts w:ascii="Garamond" w:hAnsi="Garamond"/>
                <w:i/>
                <w:color w:val="000000"/>
              </w:rPr>
              <w:fldChar w:fldCharType="begin"/>
            </w:r>
            <w:r w:rsidRPr="0049706F">
              <w:rPr>
                <w:rFonts w:ascii="Garamond" w:hAnsi="Garamond"/>
                <w:i/>
                <w:color w:val="000000"/>
              </w:rPr>
              <w:instrText xml:space="preserve"> HYPERLINK "http://www.np-sr.ru/norem/marketregulation/joining/marketnorem/currentedition/index.htm?ssFolderId=163" </w:instrText>
            </w:r>
            <w:r w:rsidRPr="0049706F">
              <w:rPr>
                <w:rFonts w:ascii="Garamond" w:hAnsi="Garamond"/>
                <w:i/>
                <w:color w:val="000000"/>
              </w:rPr>
              <w:fldChar w:fldCharType="separate"/>
            </w:r>
            <w:r w:rsidRPr="0049706F">
              <w:rPr>
                <w:rFonts w:ascii="Garamond" w:hAnsi="Garamond"/>
                <w:i/>
                <w:color w:val="000000"/>
              </w:rPr>
              <w:t>Регламентом расчета плановых объемов производства и потребления и расчета стоимости электроэнергии на сутки вперед</w:t>
            </w:r>
            <w:r w:rsidRPr="0049706F">
              <w:rPr>
                <w:rFonts w:ascii="Garamond" w:hAnsi="Garamond"/>
                <w:i/>
                <w:color w:val="000000"/>
              </w:rPr>
              <w:fldChar w:fldCharType="end"/>
            </w:r>
            <w:bookmarkEnd w:id="46"/>
            <w:r w:rsidRPr="0049706F">
              <w:rPr>
                <w:rFonts w:ascii="Garamond" w:hAnsi="Garamond"/>
                <w:color w:val="000000"/>
              </w:rPr>
              <w:t xml:space="preserve"> (Приложение № 8 к</w:t>
            </w:r>
            <w:r w:rsidRPr="0049706F">
              <w:rPr>
                <w:rFonts w:ascii="Garamond" w:hAnsi="Garamond"/>
                <w:i/>
                <w:color w:val="000000"/>
              </w:rPr>
              <w:t xml:space="preserve"> Договору о присоединении к торговой системе оптового рынка</w:t>
            </w:r>
            <w:r w:rsidRPr="0049706F">
              <w:rPr>
                <w:rFonts w:ascii="Garamond" w:hAnsi="Garamond"/>
                <w:iCs/>
                <w:color w:val="000000"/>
              </w:rPr>
              <w:t xml:space="preserve">) </w:t>
            </w:r>
            <w:r w:rsidRPr="0049706F">
              <w:rPr>
                <w:rFonts w:ascii="Garamond" w:hAnsi="Garamond"/>
                <w:color w:val="000000"/>
              </w:rPr>
              <w:t xml:space="preserve">величину </w:t>
            </w:r>
            <w:r w:rsidRPr="0049706F">
              <w:rPr>
                <w:rFonts w:ascii="Garamond" w:hAnsi="Garamond"/>
                <w:color w:val="000000"/>
              </w:rPr>
              <w:lastRenderedPageBreak/>
              <w:t>плановых нагрузочных потерь в энергорайоне, соответствующей данной ГТП, – для ГТП потребления типа «Система») в</w:t>
            </w:r>
            <w:r w:rsidRPr="0049706F">
              <w:rPr>
                <w:rFonts w:ascii="Garamond" w:hAnsi="Garamond"/>
              </w:rPr>
              <w:t xml:space="preserve"> ГТП потребления, скорректированного на суммарную величину внешних инициатив и отклонений по собственной инициативе, обусловленных неисполнением или ненадлежащим исполнением агрегатором управления спросом на электрическую энергию обязательств по договорам оказания услуг по управлению спросом на электрическую энергию, для данной ГТП (</w:t>
            </w:r>
            <w:r w:rsidRPr="0049706F">
              <w:rPr>
                <w:rFonts w:ascii="Garamond" w:hAnsi="Garamond"/>
                <w:position w:val="-14"/>
              </w:rPr>
              <w:object w:dxaOrig="6780" w:dyaOrig="400" w14:anchorId="037DE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21.5pt" o:ole="">
                  <v:imagedata r:id="rId8" o:title=""/>
                </v:shape>
                <o:OLEObject Type="Embed" ProgID="Equation.3" ShapeID="_x0000_i1025" DrawAspect="Content" ObjectID="_1767511161" r:id="rId9"/>
              </w:object>
            </w:r>
            <w:r w:rsidRPr="0049706F">
              <w:rPr>
                <w:rFonts w:ascii="Garamond" w:hAnsi="Garamond"/>
              </w:rPr>
              <w:t xml:space="preserve">), и фактического почасового потребления электрической энергии по данной ГТП в течение периода </w:t>
            </w:r>
            <w:r w:rsidRPr="0049706F">
              <w:rPr>
                <w:rFonts w:ascii="Garamond" w:hAnsi="Garamond"/>
                <w:i/>
                <w:lang w:val="en-US"/>
              </w:rPr>
              <w:t>T</w:t>
            </w:r>
            <w:r w:rsidRPr="0049706F">
              <w:rPr>
                <w:rFonts w:ascii="Garamond" w:hAnsi="Garamond"/>
              </w:rPr>
              <w:t>:</w:t>
            </w:r>
          </w:p>
          <w:p w14:paraId="79099F05"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 xml:space="preserve">– для ГТП потребления гарантирующего поставщика: более чем на 15 % от абсолютной величины фактического почасового потребления электрической энергии </w:t>
            </w:r>
            <w:r w:rsidRPr="0049706F">
              <w:rPr>
                <w:rFonts w:ascii="Garamond" w:hAnsi="Garamond"/>
                <w:color w:val="000000"/>
              </w:rPr>
              <w:t xml:space="preserve">(но не менее 15 МВт∙ч) </w:t>
            </w:r>
            <w:r w:rsidRPr="0049706F">
              <w:rPr>
                <w:rFonts w:ascii="Garamond" w:hAnsi="Garamond"/>
              </w:rPr>
              <w:t xml:space="preserve">по данной ГТП более чем в </w:t>
            </w:r>
            <w:r w:rsidRPr="0049706F">
              <w:rPr>
                <w:rFonts w:ascii="Garamond" w:hAnsi="Garamond"/>
              </w:rPr>
              <w:object w:dxaOrig="880" w:dyaOrig="620" w14:anchorId="0F3AA984">
                <v:shape id="_x0000_i1026" type="#_x0000_t75" style="width:44.5pt;height:32.5pt" o:ole="">
                  <v:imagedata r:id="rId10" o:title=""/>
                </v:shape>
                <o:OLEObject Type="Embed" ProgID="Equation.3" ShapeID="_x0000_i1026" DrawAspect="Content" ObjectID="_1767511162" r:id="rId11"/>
              </w:object>
            </w:r>
            <w:r w:rsidRPr="0049706F">
              <w:rPr>
                <w:rFonts w:ascii="Garamond" w:hAnsi="Garamond"/>
              </w:rPr>
              <w:t xml:space="preserve"> часах ;</w:t>
            </w:r>
          </w:p>
          <w:p w14:paraId="01267AA2"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 xml:space="preserve">– для ГТП потребления иных участников: более чем на 50 % от абсолютной величины фактического почасового потребления электрической энергии </w:t>
            </w:r>
            <w:r w:rsidRPr="0049706F">
              <w:rPr>
                <w:rFonts w:ascii="Garamond" w:hAnsi="Garamond"/>
                <w:color w:val="000000"/>
              </w:rPr>
              <w:t xml:space="preserve">(но не менее 1 МВт∙ч) </w:t>
            </w:r>
            <w:r w:rsidRPr="0049706F">
              <w:rPr>
                <w:rFonts w:ascii="Garamond" w:hAnsi="Garamond"/>
              </w:rPr>
              <w:t xml:space="preserve">по данной ГТП более чем в </w:t>
            </w:r>
            <w:r w:rsidRPr="0049706F">
              <w:rPr>
                <w:rFonts w:ascii="Garamond" w:hAnsi="Garamond"/>
              </w:rPr>
              <w:object w:dxaOrig="880" w:dyaOrig="620" w14:anchorId="5885D770">
                <v:shape id="_x0000_i1027" type="#_x0000_t75" style="width:44.5pt;height:32.5pt" o:ole="">
                  <v:imagedata r:id="rId10" o:title=""/>
                </v:shape>
                <o:OLEObject Type="Embed" ProgID="Equation.3" ShapeID="_x0000_i1027" DrawAspect="Content" ObjectID="_1767511163" r:id="rId12"/>
              </w:object>
            </w:r>
            <w:r w:rsidRPr="0049706F">
              <w:rPr>
                <w:rFonts w:ascii="Garamond" w:hAnsi="Garamond"/>
              </w:rPr>
              <w:t xml:space="preserve"> часах;</w:t>
            </w:r>
          </w:p>
          <w:p w14:paraId="3C3B370C"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 xml:space="preserve">– для ГТП потребления поставщика: </w:t>
            </w:r>
          </w:p>
          <w:p w14:paraId="46BBA8EB" w14:textId="77777777" w:rsidR="00ED65C8" w:rsidRPr="0049706F" w:rsidRDefault="00ED65C8" w:rsidP="009134C4">
            <w:pPr>
              <w:pStyle w:val="af2"/>
              <w:widowControl w:val="0"/>
              <w:numPr>
                <w:ilvl w:val="0"/>
                <w:numId w:val="48"/>
              </w:numPr>
              <w:autoSpaceDE/>
              <w:autoSpaceDN/>
              <w:adjustRightInd w:val="0"/>
              <w:spacing w:before="120" w:after="120"/>
              <w:ind w:left="567" w:firstLine="0"/>
              <w:jc w:val="both"/>
              <w:textAlignment w:val="baseline"/>
              <w:rPr>
                <w:rFonts w:ascii="Garamond" w:hAnsi="Garamond"/>
                <w:sz w:val="22"/>
                <w:szCs w:val="22"/>
              </w:rPr>
            </w:pPr>
            <w:r w:rsidRPr="0049706F">
              <w:rPr>
                <w:rFonts w:ascii="Garamond" w:hAnsi="Garamond"/>
                <w:sz w:val="22"/>
                <w:szCs w:val="22"/>
              </w:rPr>
              <w:t xml:space="preserve">более чем на максимальную величину из 5 МВт∙ч и 25 % от абсолютной величины фактического почасового потребления электрической энергии по данной ГТП (в часы, когда </w:t>
            </w:r>
            <w:r w:rsidRPr="0049706F">
              <w:rPr>
                <w:rFonts w:ascii="Garamond" w:hAnsi="Garamond"/>
                <w:color w:val="000000"/>
                <w:sz w:val="22"/>
                <w:szCs w:val="22"/>
              </w:rPr>
              <w:t xml:space="preserve">все ГОУ (каждый из которых взаимно-однозначно соответствует ГТП генерации ГЭС (объекту управления типа ГЭС, отнесенному к ГТП потребления с регулируемой нагрузкой)), отнесенные к указанному ГОУ более высокого уровня данной ГЭС, </w:t>
            </w:r>
            <w:r w:rsidRPr="0049706F">
              <w:rPr>
                <w:rFonts w:ascii="Garamond" w:hAnsi="Garamond"/>
                <w:sz w:val="22"/>
                <w:szCs w:val="22"/>
              </w:rPr>
              <w:t xml:space="preserve">объединены системой АРЧМ и </w:t>
            </w:r>
            <w:r w:rsidRPr="0049706F">
              <w:rPr>
                <w:rFonts w:ascii="Garamond" w:hAnsi="Garamond"/>
                <w:color w:val="000000"/>
                <w:sz w:val="22"/>
                <w:szCs w:val="22"/>
              </w:rPr>
              <w:t xml:space="preserve">находятся под ее управляющим воздействием </w:t>
            </w:r>
            <w:r w:rsidRPr="0049706F">
              <w:rPr>
                <w:rFonts w:ascii="Garamond" w:hAnsi="Garamond"/>
                <w:sz w:val="22"/>
                <w:szCs w:val="22"/>
              </w:rPr>
              <w:t>(СО</w:t>
            </w:r>
            <w:r w:rsidRPr="0049706F">
              <w:rPr>
                <w:rFonts w:ascii="Garamond" w:hAnsi="Garamond"/>
                <w:color w:val="000000"/>
                <w:sz w:val="22"/>
                <w:szCs w:val="22"/>
              </w:rPr>
              <w:t xml:space="preserve"> присвоен и передан КО в согласованном </w:t>
            </w:r>
            <w:r w:rsidRPr="0049706F">
              <w:rPr>
                <w:rFonts w:ascii="Garamond" w:hAnsi="Garamond"/>
                <w:color w:val="000000"/>
                <w:sz w:val="22"/>
                <w:szCs w:val="22"/>
              </w:rPr>
              <w:lastRenderedPageBreak/>
              <w:t xml:space="preserve">формате признак </w:t>
            </w:r>
            <w:r w:rsidRPr="0049706F">
              <w:rPr>
                <w:rFonts w:ascii="Garamond" w:hAnsi="Garamond" w:cs="Calibri"/>
                <w:sz w:val="22"/>
                <w:szCs w:val="22"/>
              </w:rPr>
              <w:t>отнесения отклонений на внешнюю инициативу, сформированный на основе признака</w:t>
            </w:r>
            <w:r w:rsidRPr="0049706F">
              <w:rPr>
                <w:rFonts w:ascii="Garamond" w:hAnsi="Garamond"/>
                <w:color w:val="000000"/>
                <w:sz w:val="22"/>
                <w:szCs w:val="22"/>
              </w:rPr>
              <w:t xml:space="preserve"> участия в регулировании в соответствии с подпунктом «в» п. 2.2.3</w:t>
            </w:r>
            <w:r w:rsidRPr="0049706F">
              <w:rPr>
                <w:rFonts w:ascii="Garamond" w:hAnsi="Garamond"/>
                <w:i/>
                <w:color w:val="000000"/>
                <w:sz w:val="22"/>
                <w:szCs w:val="22"/>
              </w:rPr>
              <w:t xml:space="preserve"> Регламента определения объемов, инициатив и стоимости отклонений </w:t>
            </w:r>
            <w:r w:rsidRPr="0049706F">
              <w:rPr>
                <w:rFonts w:ascii="Garamond" w:hAnsi="Garamond"/>
                <w:color w:val="000000"/>
                <w:sz w:val="22"/>
                <w:szCs w:val="22"/>
              </w:rPr>
              <w:t>(Приложение № 12 к</w:t>
            </w:r>
            <w:r w:rsidRPr="0049706F">
              <w:rPr>
                <w:rFonts w:ascii="Garamond" w:hAnsi="Garamond"/>
                <w:i/>
                <w:color w:val="000000"/>
                <w:sz w:val="22"/>
                <w:szCs w:val="22"/>
              </w:rPr>
              <w:t xml:space="preserve"> Договору о присоединении к торговой системе оптового рынка</w:t>
            </w:r>
            <w:r w:rsidRPr="0049706F">
              <w:rPr>
                <w:rFonts w:ascii="Garamond" w:hAnsi="Garamond"/>
                <w:color w:val="000000"/>
                <w:sz w:val="22"/>
                <w:szCs w:val="22"/>
              </w:rPr>
              <w:t>), в которые отношение суммарного по абсолютной величине по всем соответствующим ГТП генерации отклонения по внешней инициативе к суммарному по всем соответствующим ГТП генерации объему планового почасового производства превышает 10</w:t>
            </w:r>
            <w:r w:rsidRPr="0049706F">
              <w:rPr>
                <w:rFonts w:ascii="Garamond" w:hAnsi="Garamond"/>
                <w:color w:val="000000"/>
                <w:sz w:val="22"/>
                <w:szCs w:val="22"/>
                <w:lang w:val="en-US"/>
              </w:rPr>
              <w:t> </w:t>
            </w:r>
            <w:r w:rsidRPr="0049706F">
              <w:rPr>
                <w:rFonts w:ascii="Garamond" w:hAnsi="Garamond"/>
                <w:color w:val="000000"/>
                <w:sz w:val="22"/>
                <w:szCs w:val="22"/>
              </w:rPr>
              <w:t>%,</w:t>
            </w:r>
            <w:r w:rsidRPr="0049706F">
              <w:rPr>
                <w:rFonts w:ascii="Garamond" w:hAnsi="Garamond"/>
                <w:sz w:val="22"/>
                <w:szCs w:val="22"/>
              </w:rPr>
              <w:t xml:space="preserve"> для соответствующей ГТП потребления поставщика - более чем на максимальную величину из 15 МВт∙ч и 25 % от фактического почасового потребления электрической энергии по данной ГТП) более чем в </w:t>
            </w:r>
            <w:r w:rsidRPr="0049706F">
              <w:rPr>
                <w:rFonts w:ascii="Garamond" w:hAnsi="Garamond"/>
                <w:position w:val="-24"/>
                <w:sz w:val="22"/>
                <w:szCs w:val="22"/>
              </w:rPr>
              <w:object w:dxaOrig="859" w:dyaOrig="620" w14:anchorId="21A6BD27">
                <v:shape id="_x0000_i1028" type="#_x0000_t75" style="width:41.5pt;height:32.5pt" o:ole="">
                  <v:imagedata r:id="rId13" o:title=""/>
                </v:shape>
                <o:OLEObject Type="Embed" ProgID="Equation.3" ShapeID="_x0000_i1028" DrawAspect="Content" ObjectID="_1767511164" r:id="rId14"/>
              </w:object>
            </w:r>
            <w:r w:rsidRPr="0049706F">
              <w:rPr>
                <w:rFonts w:ascii="Garamond" w:hAnsi="Garamond"/>
                <w:sz w:val="22"/>
                <w:szCs w:val="22"/>
              </w:rPr>
              <w:t xml:space="preserve"> часах. При этом указанный период </w:t>
            </w:r>
            <w:r w:rsidRPr="0049706F">
              <w:rPr>
                <w:rFonts w:ascii="Garamond" w:hAnsi="Garamond"/>
                <w:i/>
                <w:sz w:val="22"/>
                <w:szCs w:val="22"/>
                <w:lang w:val="en-US"/>
              </w:rPr>
              <w:t>T</w:t>
            </w:r>
            <w:r w:rsidRPr="0049706F">
              <w:rPr>
                <w:rFonts w:ascii="Garamond" w:hAnsi="Garamond"/>
                <w:sz w:val="22"/>
                <w:szCs w:val="22"/>
              </w:rPr>
              <w:t xml:space="preserve"> не включает часы, в которые указанная разность является отрицательной величиной</w:t>
            </w:r>
          </w:p>
          <w:p w14:paraId="284C1158" w14:textId="77777777" w:rsidR="00ED65C8" w:rsidRPr="0049706F" w:rsidRDefault="00ED65C8" w:rsidP="009134C4">
            <w:pPr>
              <w:pStyle w:val="af2"/>
              <w:widowControl w:val="0"/>
              <w:adjustRightInd w:val="0"/>
              <w:spacing w:before="120" w:after="120"/>
              <w:ind w:left="567"/>
              <w:jc w:val="both"/>
              <w:textAlignment w:val="baseline"/>
              <w:rPr>
                <w:rFonts w:ascii="Garamond" w:hAnsi="Garamond"/>
                <w:sz w:val="22"/>
                <w:szCs w:val="22"/>
              </w:rPr>
            </w:pPr>
            <w:r w:rsidRPr="0049706F">
              <w:rPr>
                <w:rFonts w:ascii="Garamond" w:hAnsi="Garamond"/>
                <w:sz w:val="22"/>
                <w:szCs w:val="22"/>
              </w:rPr>
              <w:t>и </w:t>
            </w:r>
            <w:r w:rsidRPr="0049706F">
              <w:rPr>
                <w:rFonts w:ascii="Garamond" w:hAnsi="Garamond"/>
                <w:sz w:val="22"/>
                <w:szCs w:val="22"/>
                <w:lang w:val="en-US"/>
              </w:rPr>
              <w:t>(</w:t>
            </w:r>
            <w:r w:rsidRPr="0049706F">
              <w:rPr>
                <w:rFonts w:ascii="Garamond" w:hAnsi="Garamond"/>
                <w:sz w:val="22"/>
                <w:szCs w:val="22"/>
              </w:rPr>
              <w:t>или)</w:t>
            </w:r>
          </w:p>
          <w:p w14:paraId="09422BDF" w14:textId="77777777" w:rsidR="00ED65C8" w:rsidRPr="0049706F" w:rsidRDefault="00ED65C8" w:rsidP="009134C4">
            <w:pPr>
              <w:pStyle w:val="af2"/>
              <w:widowControl w:val="0"/>
              <w:numPr>
                <w:ilvl w:val="0"/>
                <w:numId w:val="48"/>
              </w:numPr>
              <w:autoSpaceDE/>
              <w:autoSpaceDN/>
              <w:adjustRightInd w:val="0"/>
              <w:spacing w:before="120" w:after="120"/>
              <w:ind w:left="567" w:firstLine="0"/>
              <w:jc w:val="both"/>
              <w:textAlignment w:val="baseline"/>
              <w:rPr>
                <w:rFonts w:ascii="Garamond" w:hAnsi="Garamond"/>
                <w:sz w:val="22"/>
                <w:szCs w:val="22"/>
              </w:rPr>
            </w:pPr>
            <w:r w:rsidRPr="0049706F">
              <w:rPr>
                <w:rFonts w:ascii="Garamond" w:hAnsi="Garamond"/>
                <w:sz w:val="22"/>
                <w:szCs w:val="22"/>
              </w:rPr>
              <w:t xml:space="preserve">более чем на максимальную величину из 5 МВт∙ч и 25 % от абсолютной величины фактического почасового потребления электрической энергии по данной ГТП (в часы, когда </w:t>
            </w:r>
            <w:r w:rsidRPr="0049706F">
              <w:rPr>
                <w:rFonts w:ascii="Garamond" w:hAnsi="Garamond"/>
                <w:color w:val="000000"/>
                <w:sz w:val="22"/>
                <w:szCs w:val="22"/>
              </w:rPr>
              <w:t xml:space="preserve">все ГОУ (каждый из которых взаимно-однозначно соответствует ГТП генерации ГЭС (объекту управления типа ГЭС, отнесенному к ГТП потребления с регулируемой нагрузкой)), отнесенные к указанному ГОУ более высокого уровня данной ГЭС, </w:t>
            </w:r>
            <w:r w:rsidRPr="0049706F">
              <w:rPr>
                <w:rFonts w:ascii="Garamond" w:hAnsi="Garamond"/>
                <w:sz w:val="22"/>
                <w:szCs w:val="22"/>
              </w:rPr>
              <w:t xml:space="preserve">объединены системой АРЧМ и </w:t>
            </w:r>
            <w:r w:rsidRPr="0049706F">
              <w:rPr>
                <w:rFonts w:ascii="Garamond" w:hAnsi="Garamond"/>
                <w:color w:val="000000"/>
                <w:sz w:val="22"/>
                <w:szCs w:val="22"/>
              </w:rPr>
              <w:t xml:space="preserve">находятся под ее управляющим воздействием </w:t>
            </w:r>
            <w:r w:rsidRPr="0049706F">
              <w:rPr>
                <w:rFonts w:ascii="Garamond" w:hAnsi="Garamond"/>
                <w:sz w:val="22"/>
                <w:szCs w:val="22"/>
              </w:rPr>
              <w:t>(СО</w:t>
            </w:r>
            <w:r w:rsidRPr="0049706F">
              <w:rPr>
                <w:rFonts w:ascii="Garamond" w:hAnsi="Garamond"/>
                <w:color w:val="000000"/>
                <w:sz w:val="22"/>
                <w:szCs w:val="22"/>
              </w:rPr>
              <w:t xml:space="preserve"> присвоен и передан КО в согласованном формате признак </w:t>
            </w:r>
            <w:r w:rsidRPr="0049706F">
              <w:rPr>
                <w:rFonts w:ascii="Garamond" w:hAnsi="Garamond" w:cs="Calibri"/>
                <w:sz w:val="22"/>
                <w:szCs w:val="22"/>
              </w:rPr>
              <w:t>отнесения отклонений на внешнюю инициативу, сформированный на основе признака</w:t>
            </w:r>
            <w:r w:rsidRPr="0049706F">
              <w:rPr>
                <w:rFonts w:ascii="Garamond" w:hAnsi="Garamond"/>
                <w:color w:val="000000"/>
                <w:sz w:val="22"/>
                <w:szCs w:val="22"/>
              </w:rPr>
              <w:t xml:space="preserve"> участия в регулировании в соответствии с подпунктом «в» п. 2.2.3 </w:t>
            </w:r>
            <w:r w:rsidRPr="0049706F">
              <w:rPr>
                <w:rFonts w:ascii="Garamond" w:hAnsi="Garamond"/>
                <w:i/>
                <w:color w:val="000000"/>
                <w:sz w:val="22"/>
                <w:szCs w:val="22"/>
              </w:rPr>
              <w:t xml:space="preserve">Регламента определения объемов, инициатив и стоимости отклонений </w:t>
            </w:r>
            <w:r w:rsidRPr="0049706F">
              <w:rPr>
                <w:rFonts w:ascii="Garamond" w:hAnsi="Garamond"/>
                <w:color w:val="000000"/>
                <w:sz w:val="22"/>
                <w:szCs w:val="22"/>
              </w:rPr>
              <w:t>(Приложение № 12 к</w:t>
            </w:r>
            <w:r w:rsidRPr="0049706F">
              <w:rPr>
                <w:rFonts w:ascii="Garamond" w:hAnsi="Garamond"/>
                <w:i/>
                <w:color w:val="000000"/>
                <w:sz w:val="22"/>
                <w:szCs w:val="22"/>
              </w:rPr>
              <w:t xml:space="preserve"> Договору о присоединении к торговой системе оптового рынка</w:t>
            </w:r>
            <w:r w:rsidRPr="0049706F">
              <w:rPr>
                <w:rFonts w:ascii="Garamond" w:hAnsi="Garamond"/>
                <w:color w:val="000000"/>
                <w:sz w:val="22"/>
                <w:szCs w:val="22"/>
              </w:rPr>
              <w:t xml:space="preserve">), в которые отношение суммарного по абсолютной величине по всем соответствующим ГТП генерации отклонения по внешней инициативе к суммарному по всем </w:t>
            </w:r>
            <w:r w:rsidRPr="0049706F">
              <w:rPr>
                <w:rFonts w:ascii="Garamond" w:hAnsi="Garamond"/>
                <w:color w:val="000000"/>
                <w:sz w:val="22"/>
                <w:szCs w:val="22"/>
              </w:rPr>
              <w:lastRenderedPageBreak/>
              <w:t>соответствующим ГТП генерации объему планового почасового производства превышает 10</w:t>
            </w:r>
            <w:r w:rsidRPr="0049706F">
              <w:rPr>
                <w:rFonts w:ascii="Garamond" w:hAnsi="Garamond"/>
                <w:color w:val="000000"/>
                <w:sz w:val="22"/>
                <w:szCs w:val="22"/>
                <w:lang w:val="en-US"/>
              </w:rPr>
              <w:t> </w:t>
            </w:r>
            <w:r w:rsidRPr="0049706F">
              <w:rPr>
                <w:rFonts w:ascii="Garamond" w:hAnsi="Garamond"/>
                <w:color w:val="000000"/>
                <w:sz w:val="22"/>
                <w:szCs w:val="22"/>
              </w:rPr>
              <w:t>%,</w:t>
            </w:r>
            <w:r w:rsidRPr="0049706F">
              <w:rPr>
                <w:rFonts w:ascii="Garamond" w:hAnsi="Garamond"/>
                <w:sz w:val="22"/>
                <w:szCs w:val="22"/>
              </w:rPr>
              <w:t xml:space="preserve"> для соответствующей ГТП потребления поставщика - более чем на максимальную величину из 15 МВт∙ч и 25 % от фактического почасового потребления электрической энергии по данной ГТП) более чем в </w:t>
            </w:r>
            <w:r w:rsidRPr="0049706F">
              <w:rPr>
                <w:rFonts w:ascii="Garamond" w:hAnsi="Garamond"/>
                <w:sz w:val="22"/>
                <w:szCs w:val="22"/>
              </w:rPr>
              <w:object w:dxaOrig="859" w:dyaOrig="620" w14:anchorId="14B3565D">
                <v:shape id="_x0000_i1029" type="#_x0000_t75" style="width:41.5pt;height:32.5pt" o:ole="">
                  <v:imagedata r:id="rId15" o:title=""/>
                </v:shape>
                <o:OLEObject Type="Embed" ProgID="Equation.3" ShapeID="_x0000_i1029" DrawAspect="Content" ObjectID="_1767511165" r:id="rId16"/>
              </w:object>
            </w:r>
            <w:r w:rsidRPr="0049706F">
              <w:rPr>
                <w:rFonts w:ascii="Garamond" w:hAnsi="Garamond"/>
                <w:sz w:val="22"/>
                <w:szCs w:val="22"/>
              </w:rPr>
              <w:t xml:space="preserve"> часах. При этом указанный период T не включает часы, в которые указанная разность является положительной величиной;</w:t>
            </w:r>
          </w:p>
          <w:p w14:paraId="4A99C7C1"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где</w:t>
            </w:r>
            <w:r w:rsidRPr="0049706F">
              <w:rPr>
                <w:rFonts w:ascii="Garamond" w:hAnsi="Garamond"/>
                <w:i/>
              </w:rPr>
              <w:t xml:space="preserve"> </w:t>
            </w:r>
            <w:r w:rsidRPr="0049706F">
              <w:rPr>
                <w:rFonts w:ascii="Garamond" w:hAnsi="Garamond"/>
                <w:i/>
                <w:lang w:val="en-US"/>
              </w:rPr>
              <w:t>T</w:t>
            </w:r>
            <w:r w:rsidRPr="0049706F">
              <w:rPr>
                <w:rFonts w:ascii="Garamond" w:hAnsi="Garamond"/>
              </w:rPr>
              <w:t xml:space="preserve"> – часы расчетного периода, в течение которых</w:t>
            </w:r>
          </w:p>
          <w:p w14:paraId="0891045E" w14:textId="77777777" w:rsidR="00ED65C8" w:rsidRPr="0049706F" w:rsidRDefault="00ED65C8" w:rsidP="009134C4">
            <w:pPr>
              <w:widowControl w:val="0"/>
              <w:numPr>
                <w:ilvl w:val="0"/>
                <w:numId w:val="47"/>
              </w:numPr>
              <w:adjustRightInd w:val="0"/>
              <w:spacing w:before="120" w:after="120" w:line="240" w:lineRule="auto"/>
              <w:ind w:left="993" w:firstLine="0"/>
              <w:jc w:val="both"/>
              <w:textAlignment w:val="baseline"/>
              <w:rPr>
                <w:rFonts w:ascii="Garamond" w:hAnsi="Garamond"/>
              </w:rPr>
            </w:pPr>
            <w:r w:rsidRPr="0049706F">
              <w:rPr>
                <w:rFonts w:ascii="Garamond" w:hAnsi="Garamond"/>
              </w:rPr>
              <w:t>указанная ГТП не была дисквалифицирована в соответствии с разделом 2 настоящего Порядка;</w:t>
            </w:r>
          </w:p>
          <w:p w14:paraId="3E61480A" w14:textId="77777777" w:rsidR="00ED65C8" w:rsidRPr="0049706F" w:rsidRDefault="00ED65C8" w:rsidP="009134C4">
            <w:pPr>
              <w:widowControl w:val="0"/>
              <w:numPr>
                <w:ilvl w:val="0"/>
                <w:numId w:val="47"/>
              </w:numPr>
              <w:adjustRightInd w:val="0"/>
              <w:spacing w:before="120" w:after="120" w:line="240" w:lineRule="auto"/>
              <w:ind w:left="993" w:firstLine="0"/>
              <w:jc w:val="both"/>
              <w:textAlignment w:val="baseline"/>
              <w:rPr>
                <w:rFonts w:ascii="Garamond" w:hAnsi="Garamond"/>
              </w:rPr>
            </w:pPr>
            <w:r w:rsidRPr="0049706F">
              <w:rPr>
                <w:rFonts w:ascii="Garamond" w:hAnsi="Garamond"/>
              </w:rPr>
              <w:t xml:space="preserve">величина планового почасового потребления (торгового графика) или величина фактического потребления </w:t>
            </w:r>
            <w:r w:rsidRPr="0049706F">
              <w:rPr>
                <w:rFonts w:ascii="Garamond" w:hAnsi="Garamond"/>
                <w:color w:val="000000"/>
              </w:rPr>
              <w:t xml:space="preserve">больше минимального объема, который может быть заявлен участником оптового рынка в ценовой заявке на планирование объемов потребления в соответствии с подпунктом </w:t>
            </w:r>
            <w:r w:rsidRPr="0049706F">
              <w:rPr>
                <w:rFonts w:ascii="Garamond" w:hAnsi="Garamond"/>
                <w:color w:val="000000"/>
                <w:highlight w:val="yellow"/>
              </w:rPr>
              <w:t>11</w:t>
            </w:r>
            <w:r w:rsidRPr="0049706F">
              <w:rPr>
                <w:rFonts w:ascii="Garamond" w:hAnsi="Garamond"/>
                <w:color w:val="000000"/>
              </w:rPr>
              <w:t xml:space="preserve"> п. 4.1.2 </w:t>
            </w:r>
            <w:r w:rsidRPr="0049706F">
              <w:rPr>
                <w:rFonts w:ascii="Garamond" w:hAnsi="Garamond"/>
                <w:i/>
                <w:color w:val="000000"/>
              </w:rPr>
              <w:t xml:space="preserve">Регламента подачи ценовых заявок участниками оптового рынка </w:t>
            </w:r>
            <w:r w:rsidRPr="0049706F">
              <w:rPr>
                <w:rFonts w:ascii="Garamond" w:hAnsi="Garamond"/>
                <w:color w:val="000000"/>
              </w:rPr>
              <w:t>(Приложение № 5 к</w:t>
            </w:r>
            <w:r w:rsidRPr="0049706F">
              <w:rPr>
                <w:rFonts w:ascii="Garamond" w:hAnsi="Garamond"/>
                <w:i/>
                <w:color w:val="000000"/>
              </w:rPr>
              <w:t xml:space="preserve"> Договору о присоединении к торговой системе оптового рынка</w:t>
            </w:r>
            <w:r w:rsidRPr="0049706F">
              <w:rPr>
                <w:rFonts w:ascii="Garamond" w:hAnsi="Garamond"/>
                <w:color w:val="000000"/>
              </w:rPr>
              <w:t xml:space="preserve">) </w:t>
            </w:r>
            <w:r w:rsidRPr="0049706F">
              <w:rPr>
                <w:rFonts w:ascii="Garamond" w:hAnsi="Garamond"/>
              </w:rPr>
              <w:t>– для ГТП потребления, не являющейся ГТП потребления поставщика;</w:t>
            </w:r>
          </w:p>
          <w:p w14:paraId="351582D2" w14:textId="77777777" w:rsidR="00ED65C8" w:rsidRPr="0049706F" w:rsidRDefault="00ED65C8" w:rsidP="009134C4">
            <w:pPr>
              <w:widowControl w:val="0"/>
              <w:numPr>
                <w:ilvl w:val="0"/>
                <w:numId w:val="47"/>
              </w:numPr>
              <w:adjustRightInd w:val="0"/>
              <w:spacing w:before="120" w:after="120" w:line="240" w:lineRule="auto"/>
              <w:ind w:left="993" w:firstLine="0"/>
              <w:jc w:val="both"/>
              <w:textAlignment w:val="baseline"/>
              <w:rPr>
                <w:rFonts w:ascii="Garamond" w:hAnsi="Garamond"/>
              </w:rPr>
            </w:pPr>
            <w:r w:rsidRPr="0049706F">
              <w:rPr>
                <w:rFonts w:ascii="Garamond" w:hAnsi="Garamond"/>
              </w:rPr>
              <w:t xml:space="preserve">объемы потребления, заявленные участником в ценовой заявке по ГТП потребления для участия в конкурентном отборе на сутки вперед, не были скорректированы КО в соответствии с п. 3.5 раздела 4 </w:t>
            </w:r>
            <w:r w:rsidRPr="0049706F">
              <w:rPr>
                <w:rFonts w:ascii="Garamond" w:hAnsi="Garamond"/>
                <w:i/>
              </w:rPr>
              <w:t>Регламента проведения конкурентного отбора ценовых заявок на сутки вперед</w:t>
            </w:r>
            <w:r w:rsidRPr="0049706F">
              <w:rPr>
                <w:rFonts w:ascii="Garamond" w:hAnsi="Garamond"/>
              </w:rPr>
              <w:t xml:space="preserve"> (Приложение № 7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15488E4E" w14:textId="77777777" w:rsidR="00ED65C8" w:rsidRPr="0049706F" w:rsidRDefault="00ED65C8" w:rsidP="009134C4">
            <w:pPr>
              <w:widowControl w:val="0"/>
              <w:numPr>
                <w:ilvl w:val="0"/>
                <w:numId w:val="47"/>
              </w:numPr>
              <w:adjustRightInd w:val="0"/>
              <w:spacing w:before="120" w:after="120" w:line="240" w:lineRule="auto"/>
              <w:ind w:left="992" w:firstLine="0"/>
              <w:jc w:val="both"/>
              <w:textAlignment w:val="baseline"/>
              <w:rPr>
                <w:rFonts w:ascii="Garamond" w:hAnsi="Garamond"/>
              </w:rPr>
            </w:pPr>
            <w:r w:rsidRPr="0049706F">
              <w:rPr>
                <w:rFonts w:ascii="Garamond" w:hAnsi="Garamond"/>
              </w:rPr>
              <w:t xml:space="preserve">для ГТП потребления поставщика (в дополнение к условиям, указанным в подп. 1 данного пункта): плановое почасовое потребление выше нуля и (или) величина фактического почасового потребления электрической энергии не ниже нуля для ГТП потребления типа «Нагрузка» </w:t>
            </w:r>
            <w:r w:rsidRPr="0049706F">
              <w:rPr>
                <w:rFonts w:ascii="Garamond" w:hAnsi="Garamond"/>
              </w:rPr>
              <w:lastRenderedPageBreak/>
              <w:t>(не ниже величины плановых нагрузочных потерь в энергорайоне, соответствующей данной ГТП, – для ГТП потребления типа «Система»);</w:t>
            </w:r>
          </w:p>
          <w:p w14:paraId="1B87FBEA" w14:textId="77777777" w:rsidR="00ED65C8" w:rsidRPr="0049706F" w:rsidRDefault="00ED65C8" w:rsidP="009134C4">
            <w:pPr>
              <w:widowControl w:val="0"/>
              <w:numPr>
                <w:ilvl w:val="0"/>
                <w:numId w:val="47"/>
              </w:numPr>
              <w:adjustRightInd w:val="0"/>
              <w:spacing w:before="120" w:after="120" w:line="240" w:lineRule="auto"/>
              <w:ind w:left="992" w:firstLine="0"/>
              <w:jc w:val="both"/>
              <w:textAlignment w:val="baseline"/>
              <w:rPr>
                <w:rFonts w:ascii="Garamond" w:hAnsi="Garamond"/>
              </w:rPr>
            </w:pPr>
            <w:r w:rsidRPr="0049706F">
              <w:rPr>
                <w:rFonts w:ascii="Garamond" w:hAnsi="Garamond"/>
              </w:rPr>
              <w:t xml:space="preserve">данная ГТП потребления не отнесена ни к одному узлу расчетной модели, в котором процедура конкурентного отбора ценовых заявок на сутки вперед была признана несостоявшейся в соответствии с пунктом 4 раздела 8 </w:t>
            </w:r>
            <w:r w:rsidRPr="0049706F">
              <w:rPr>
                <w:rFonts w:ascii="Garamond" w:hAnsi="Garamond"/>
                <w:i/>
              </w:rPr>
              <w:t>Регламента конкурентного отбора ценовых заявок на сутки вперед</w:t>
            </w:r>
            <w:r w:rsidRPr="0049706F">
              <w:rPr>
                <w:rFonts w:ascii="Garamond" w:hAnsi="Garamond"/>
              </w:rPr>
              <w:t xml:space="preserve"> (Приложение № 7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4AD7EE9D" w14:textId="77777777" w:rsidR="00ED65C8" w:rsidRPr="0049706F" w:rsidRDefault="00ED65C8" w:rsidP="009134C4">
            <w:pPr>
              <w:widowControl w:val="0"/>
              <w:numPr>
                <w:ilvl w:val="0"/>
                <w:numId w:val="47"/>
              </w:numPr>
              <w:adjustRightInd w:val="0"/>
              <w:spacing w:before="120" w:after="120" w:line="240" w:lineRule="auto"/>
              <w:ind w:left="992" w:firstLine="0"/>
              <w:jc w:val="both"/>
              <w:textAlignment w:val="baseline"/>
              <w:rPr>
                <w:rFonts w:ascii="Garamond" w:hAnsi="Garamond"/>
              </w:rPr>
            </w:pPr>
            <w:r w:rsidRPr="0049706F">
              <w:rPr>
                <w:rFonts w:ascii="Garamond" w:hAnsi="Garamond"/>
              </w:rPr>
              <w:t xml:space="preserve">данная ГТП потребления не отнесена к ценовой зоне, в отношении которой процедура конкурентного отбора ценовых заявок на сутки вперед была признана несостоявшейся в соответствии с пунктом 2 раздела 8 </w:t>
            </w:r>
            <w:r w:rsidRPr="0049706F">
              <w:rPr>
                <w:rFonts w:ascii="Garamond" w:hAnsi="Garamond"/>
                <w:i/>
              </w:rPr>
              <w:t>Регламента проведения конкурентного отбора ценовых заявок на сутки вперед</w:t>
            </w:r>
            <w:r w:rsidRPr="0049706F">
              <w:rPr>
                <w:rFonts w:ascii="Garamond" w:hAnsi="Garamond"/>
              </w:rPr>
              <w:t xml:space="preserve"> (Приложение № 7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58E9D620"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i/>
                <w:lang w:val="en-US"/>
              </w:rPr>
              <w:t>h</w:t>
            </w:r>
            <w:r w:rsidRPr="0049706F">
              <w:rPr>
                <w:rFonts w:ascii="Garamond" w:hAnsi="Garamond"/>
              </w:rPr>
              <w:t xml:space="preserve"> – количество часов в периоде </w:t>
            </w:r>
            <w:r w:rsidRPr="0049706F">
              <w:rPr>
                <w:rFonts w:ascii="Garamond" w:hAnsi="Garamond"/>
                <w:i/>
                <w:lang w:val="en-US"/>
              </w:rPr>
              <w:t>T</w:t>
            </w:r>
            <w:r w:rsidRPr="0049706F">
              <w:rPr>
                <w:rFonts w:ascii="Garamond" w:hAnsi="Garamond"/>
              </w:rPr>
              <w:t xml:space="preserve">; </w:t>
            </w:r>
          </w:p>
          <w:p w14:paraId="1DC86258"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i/>
                <w:lang w:val="en-US"/>
              </w:rPr>
              <w:t>H</w:t>
            </w:r>
            <w:r w:rsidRPr="0049706F">
              <w:rPr>
                <w:rFonts w:ascii="Garamond" w:hAnsi="Garamond"/>
              </w:rPr>
              <w:t xml:space="preserve"> – количество часов в расчетном периоде.</w:t>
            </w:r>
          </w:p>
          <w:p w14:paraId="2B717FD8" w14:textId="77777777" w:rsidR="00ED65C8" w:rsidRPr="0049706F" w:rsidRDefault="00ED65C8" w:rsidP="009134C4">
            <w:pPr>
              <w:widowControl w:val="0"/>
              <w:adjustRightInd w:val="0"/>
              <w:spacing w:before="120" w:after="120" w:line="240" w:lineRule="auto"/>
              <w:ind w:left="9"/>
              <w:jc w:val="both"/>
              <w:textAlignment w:val="baseline"/>
              <w:rPr>
                <w:rFonts w:ascii="Garamond" w:hAnsi="Garamond"/>
              </w:rPr>
            </w:pPr>
            <w:r w:rsidRPr="0049706F">
              <w:rPr>
                <w:rFonts w:ascii="Garamond" w:hAnsi="Garamond"/>
              </w:rPr>
              <w:t>Действие настоящего пункта не распространяется на ГТП потребления ГАЭС.</w:t>
            </w:r>
          </w:p>
          <w:p w14:paraId="3C424BF3"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В отношении часов расчетного периода, в которых в отношении ГТП потребления Участника оптового рынка была применена мера оперативного воздействия, СР не проводит процедуру контроля отличия величины планового почасового потребления (торгового графика) с учетом нагрузочных потерь Участника по данной его ГТП потребления от величины фактического почасового потребления в указанной ГТП в соответствии с абзацем 1 настоящего пункта.</w:t>
            </w:r>
          </w:p>
          <w:p w14:paraId="566871E2"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 xml:space="preserve">2.3 Систематическое нарушение требований к </w:t>
            </w:r>
            <w:r w:rsidRPr="0049706F">
              <w:rPr>
                <w:rFonts w:ascii="Garamond" w:hAnsi="Garamond"/>
                <w:highlight w:val="yellow"/>
              </w:rPr>
              <w:t>подаче уведомлений о максимальном почасовом объеме потребления</w:t>
            </w:r>
            <w:r w:rsidRPr="0049706F">
              <w:rPr>
                <w:rFonts w:ascii="Garamond" w:hAnsi="Garamond"/>
              </w:rPr>
              <w:t xml:space="preserve"> по ГТП потребления влечет применение меры оперативного воздействия, указанной в п. 1.2 настоящего Порядка, сроком на 1 расчетный период применительно к ГТП Участника оптового рынка, в отношении которой выявлено </w:t>
            </w:r>
            <w:r w:rsidRPr="0049706F">
              <w:rPr>
                <w:rFonts w:ascii="Garamond" w:hAnsi="Garamond"/>
              </w:rPr>
              <w:lastRenderedPageBreak/>
              <w:t xml:space="preserve">нарушение СР. </w:t>
            </w:r>
          </w:p>
          <w:p w14:paraId="7FE5C550"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w:t>
            </w:r>
          </w:p>
        </w:tc>
        <w:tc>
          <w:tcPr>
            <w:tcW w:w="6804" w:type="dxa"/>
          </w:tcPr>
          <w:p w14:paraId="2CCF8294" w14:textId="77777777" w:rsidR="00ED65C8" w:rsidRPr="0049706F" w:rsidRDefault="00ED65C8" w:rsidP="009134C4">
            <w:pPr>
              <w:pStyle w:val="2"/>
              <w:keepNext w:val="0"/>
              <w:widowControl w:val="0"/>
              <w:numPr>
                <w:ilvl w:val="0"/>
                <w:numId w:val="0"/>
              </w:numPr>
              <w:adjustRightInd w:val="0"/>
              <w:spacing w:before="120" w:after="120"/>
              <w:ind w:left="360"/>
              <w:jc w:val="both"/>
              <w:textAlignment w:val="baseline"/>
              <w:rPr>
                <w:rFonts w:ascii="Garamond" w:hAnsi="Garamond"/>
                <w:sz w:val="22"/>
                <w:szCs w:val="22"/>
              </w:rPr>
            </w:pPr>
            <w:r w:rsidRPr="0049706F">
              <w:rPr>
                <w:rFonts w:ascii="Garamond" w:hAnsi="Garamond"/>
                <w:sz w:val="22"/>
                <w:szCs w:val="22"/>
              </w:rPr>
              <w:lastRenderedPageBreak/>
              <w:t xml:space="preserve">СИСТЕМАТИЧЕСКОЕ НАРУШЕНИЕ ТРЕБОВАНИЙ К </w:t>
            </w:r>
            <w:r w:rsidR="00CC6D41" w:rsidRPr="0049706F">
              <w:rPr>
                <w:rFonts w:ascii="Garamond" w:hAnsi="Garamond"/>
                <w:sz w:val="22"/>
                <w:szCs w:val="22"/>
                <w:highlight w:val="yellow"/>
                <w:lang w:val="ru-RU"/>
              </w:rPr>
              <w:t>ПЛАНИРОВАНИЮ ПОТРЕБЛЕНИЯ ЭЛЕКТРИЧЕСКОЙ ЭНЕРГИИ</w:t>
            </w:r>
            <w:r w:rsidRPr="0049706F">
              <w:rPr>
                <w:rFonts w:ascii="Garamond" w:hAnsi="Garamond"/>
                <w:sz w:val="22"/>
                <w:szCs w:val="22"/>
              </w:rPr>
              <w:t xml:space="preserve"> </w:t>
            </w:r>
          </w:p>
          <w:p w14:paraId="2FD12CA0"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 xml:space="preserve">2.1 Для выявления систематического нарушения требований к </w:t>
            </w:r>
            <w:r w:rsidR="00CC6D41" w:rsidRPr="0049706F">
              <w:rPr>
                <w:rFonts w:ascii="Garamond" w:hAnsi="Garamond"/>
                <w:highlight w:val="yellow"/>
              </w:rPr>
              <w:t>планированию потребления электрической энергии</w:t>
            </w:r>
            <w:r w:rsidRPr="0049706F">
              <w:rPr>
                <w:rFonts w:ascii="Garamond" w:hAnsi="Garamond"/>
              </w:rPr>
              <w:t xml:space="preserve"> по ГТП потребления в соответствии с подпунктом а) п. 1.1., СР осуществляет проверку соответствия планового почасового потребления, определенного в соответствии с </w:t>
            </w:r>
            <w:r w:rsidRPr="0049706F">
              <w:rPr>
                <w:rFonts w:ascii="Garamond" w:hAnsi="Garamond"/>
                <w:i/>
              </w:rPr>
              <w:t>Регламентом проведения конкурентного отбора ценовых заявок</w:t>
            </w:r>
            <w:r w:rsidRPr="0049706F">
              <w:rPr>
                <w:rFonts w:ascii="Garamond" w:hAnsi="Garamond"/>
                <w:iCs/>
              </w:rPr>
              <w:t xml:space="preserve"> </w:t>
            </w:r>
            <w:r w:rsidRPr="0049706F">
              <w:rPr>
                <w:rFonts w:ascii="Garamond" w:hAnsi="Garamond"/>
                <w:i/>
              </w:rPr>
              <w:t xml:space="preserve">на сутки вперед </w:t>
            </w:r>
            <w:r w:rsidRPr="0049706F">
              <w:rPr>
                <w:rFonts w:ascii="Garamond" w:hAnsi="Garamond"/>
              </w:rPr>
              <w:t xml:space="preserve">(Приложение № 7 к </w:t>
            </w:r>
            <w:r w:rsidRPr="0049706F">
              <w:rPr>
                <w:rFonts w:ascii="Garamond" w:hAnsi="Garamond"/>
                <w:i/>
                <w:iCs/>
              </w:rPr>
              <w:t>Договору о присоединении к торговой системе оптового рынка</w:t>
            </w:r>
            <w:r w:rsidRPr="0049706F">
              <w:rPr>
                <w:rFonts w:ascii="Garamond" w:hAnsi="Garamond"/>
                <w:iCs/>
              </w:rPr>
              <w:t xml:space="preserve">), </w:t>
            </w:r>
            <w:r w:rsidRPr="0049706F">
              <w:rPr>
                <w:rFonts w:ascii="Garamond" w:hAnsi="Garamond"/>
              </w:rPr>
              <w:t>фактическим значениям потребления Участника оптового рынка.</w:t>
            </w:r>
          </w:p>
          <w:p w14:paraId="06A9CD32"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 xml:space="preserve">2.2 Основанием для применения меры оперативного воздействия, указанной в п. 1.2, является отличие абсолютной величины разницы планового почасового потребления </w:t>
            </w:r>
            <w:r w:rsidRPr="0049706F">
              <w:rPr>
                <w:rFonts w:ascii="Garamond" w:hAnsi="Garamond"/>
                <w:color w:val="000000"/>
              </w:rPr>
              <w:t xml:space="preserve">(увеличенного на определенную в соответствии с </w:t>
            </w:r>
            <w:hyperlink r:id="rId17" w:history="1">
              <w:r w:rsidRPr="0049706F">
                <w:rPr>
                  <w:rFonts w:ascii="Garamond" w:hAnsi="Garamond"/>
                  <w:i/>
                  <w:color w:val="000000"/>
                </w:rPr>
                <w:t>Регламентом расчета плановых объемов производства и потребления и расчета стоимости электроэнергии на сутки вперед</w:t>
              </w:r>
            </w:hyperlink>
            <w:r w:rsidRPr="0049706F">
              <w:rPr>
                <w:rFonts w:ascii="Garamond" w:hAnsi="Garamond"/>
                <w:color w:val="000000"/>
              </w:rPr>
              <w:t xml:space="preserve"> (Приложение № 8 к</w:t>
            </w:r>
            <w:r w:rsidRPr="0049706F">
              <w:rPr>
                <w:rFonts w:ascii="Garamond" w:hAnsi="Garamond"/>
                <w:i/>
                <w:color w:val="000000"/>
              </w:rPr>
              <w:t xml:space="preserve"> Договору о присоединении к торговой системе оптового рынка</w:t>
            </w:r>
            <w:r w:rsidRPr="0049706F">
              <w:rPr>
                <w:rFonts w:ascii="Garamond" w:hAnsi="Garamond"/>
                <w:iCs/>
                <w:color w:val="000000"/>
              </w:rPr>
              <w:t xml:space="preserve">) </w:t>
            </w:r>
            <w:r w:rsidRPr="0049706F">
              <w:rPr>
                <w:rFonts w:ascii="Garamond" w:hAnsi="Garamond"/>
                <w:color w:val="000000"/>
              </w:rPr>
              <w:t xml:space="preserve">величину плановых нагрузочных потерь в энергорайоне, соответствующей данной </w:t>
            </w:r>
            <w:r w:rsidRPr="0049706F">
              <w:rPr>
                <w:rFonts w:ascii="Garamond" w:hAnsi="Garamond"/>
                <w:color w:val="000000"/>
              </w:rPr>
              <w:lastRenderedPageBreak/>
              <w:t>ГТП, – для ГТП потребления типа «Система») в</w:t>
            </w:r>
            <w:r w:rsidRPr="0049706F">
              <w:rPr>
                <w:rFonts w:ascii="Garamond" w:hAnsi="Garamond"/>
              </w:rPr>
              <w:t xml:space="preserve"> ГТП потребления, скорректированного на суммарную величину внешних инициатив и отклонений по собственной инициативе, обусловленных неисполнением или ненадлежащим исполнением агрегатором управления спросом на электрическую энергию обязательств по договорам оказания услуг по управлению спросом на электрическую энергию, для данной ГТП (</w:t>
            </w:r>
            <w:r w:rsidRPr="0049706F">
              <w:rPr>
                <w:rFonts w:ascii="Garamond" w:hAnsi="Garamond"/>
                <w:position w:val="-14"/>
              </w:rPr>
              <w:object w:dxaOrig="6780" w:dyaOrig="400" w14:anchorId="3F04F56B">
                <v:shape id="_x0000_i1030" type="#_x0000_t75" style="width:338.5pt;height:21.5pt" o:ole="">
                  <v:imagedata r:id="rId8" o:title=""/>
                </v:shape>
                <o:OLEObject Type="Embed" ProgID="Equation.3" ShapeID="_x0000_i1030" DrawAspect="Content" ObjectID="_1767511166" r:id="rId18"/>
              </w:object>
            </w:r>
            <w:r w:rsidRPr="0049706F">
              <w:rPr>
                <w:rFonts w:ascii="Garamond" w:hAnsi="Garamond"/>
              </w:rPr>
              <w:t xml:space="preserve">), и фактического почасового потребления электрической энергии по данной ГТП в течение периода </w:t>
            </w:r>
            <w:r w:rsidRPr="0049706F">
              <w:rPr>
                <w:rFonts w:ascii="Garamond" w:hAnsi="Garamond"/>
                <w:i/>
                <w:lang w:val="en-US"/>
              </w:rPr>
              <w:t>T</w:t>
            </w:r>
            <w:r w:rsidRPr="0049706F">
              <w:rPr>
                <w:rFonts w:ascii="Garamond" w:hAnsi="Garamond"/>
              </w:rPr>
              <w:t>:</w:t>
            </w:r>
          </w:p>
          <w:p w14:paraId="3B31AD30"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 xml:space="preserve">– для ГТП потребления гарантирующего поставщика: более чем на 15 % от абсолютной величины фактического почасового потребления электрической энергии </w:t>
            </w:r>
            <w:r w:rsidRPr="0049706F">
              <w:rPr>
                <w:rFonts w:ascii="Garamond" w:hAnsi="Garamond"/>
                <w:color w:val="000000"/>
              </w:rPr>
              <w:t xml:space="preserve">(но не менее 15 МВт∙ч) </w:t>
            </w:r>
            <w:r w:rsidRPr="0049706F">
              <w:rPr>
                <w:rFonts w:ascii="Garamond" w:hAnsi="Garamond"/>
              </w:rPr>
              <w:t xml:space="preserve">по данной ГТП более чем в </w:t>
            </w:r>
            <w:r w:rsidRPr="0049706F">
              <w:rPr>
                <w:rFonts w:ascii="Garamond" w:hAnsi="Garamond"/>
              </w:rPr>
              <w:object w:dxaOrig="880" w:dyaOrig="620" w14:anchorId="3C47D639">
                <v:shape id="_x0000_i1031" type="#_x0000_t75" style="width:44.5pt;height:32.5pt" o:ole="">
                  <v:imagedata r:id="rId10" o:title=""/>
                </v:shape>
                <o:OLEObject Type="Embed" ProgID="Equation.3" ShapeID="_x0000_i1031" DrawAspect="Content" ObjectID="_1767511167" r:id="rId19"/>
              </w:object>
            </w:r>
            <w:r w:rsidRPr="0049706F">
              <w:rPr>
                <w:rFonts w:ascii="Garamond" w:hAnsi="Garamond"/>
              </w:rPr>
              <w:t xml:space="preserve"> часах ;</w:t>
            </w:r>
          </w:p>
          <w:p w14:paraId="7BCDE2D9"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 xml:space="preserve">– для ГТП потребления иных участников: более чем на 50 % от абсолютной величины фактического почасового потребления электрической энергии </w:t>
            </w:r>
            <w:r w:rsidRPr="0049706F">
              <w:rPr>
                <w:rFonts w:ascii="Garamond" w:hAnsi="Garamond"/>
                <w:color w:val="000000"/>
              </w:rPr>
              <w:t xml:space="preserve">(но не менее 1 МВт∙ч) </w:t>
            </w:r>
            <w:r w:rsidRPr="0049706F">
              <w:rPr>
                <w:rFonts w:ascii="Garamond" w:hAnsi="Garamond"/>
              </w:rPr>
              <w:t xml:space="preserve">по данной ГТП более чем в </w:t>
            </w:r>
            <w:r w:rsidRPr="0049706F">
              <w:rPr>
                <w:rFonts w:ascii="Garamond" w:hAnsi="Garamond"/>
              </w:rPr>
              <w:object w:dxaOrig="880" w:dyaOrig="620" w14:anchorId="2AF22612">
                <v:shape id="_x0000_i1032" type="#_x0000_t75" style="width:44.5pt;height:32.5pt" o:ole="">
                  <v:imagedata r:id="rId10" o:title=""/>
                </v:shape>
                <o:OLEObject Type="Embed" ProgID="Equation.3" ShapeID="_x0000_i1032" DrawAspect="Content" ObjectID="_1767511168" r:id="rId20"/>
              </w:object>
            </w:r>
            <w:r w:rsidRPr="0049706F">
              <w:rPr>
                <w:rFonts w:ascii="Garamond" w:hAnsi="Garamond"/>
              </w:rPr>
              <w:t xml:space="preserve"> часах;</w:t>
            </w:r>
          </w:p>
          <w:p w14:paraId="2484ABED"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 xml:space="preserve">– для ГТП потребления поставщика: </w:t>
            </w:r>
          </w:p>
          <w:p w14:paraId="10C457C7" w14:textId="77777777" w:rsidR="00ED65C8" w:rsidRPr="0049706F" w:rsidRDefault="00ED65C8" w:rsidP="009134C4">
            <w:pPr>
              <w:pStyle w:val="af2"/>
              <w:widowControl w:val="0"/>
              <w:numPr>
                <w:ilvl w:val="0"/>
                <w:numId w:val="48"/>
              </w:numPr>
              <w:autoSpaceDE/>
              <w:autoSpaceDN/>
              <w:adjustRightInd w:val="0"/>
              <w:spacing w:before="120" w:after="120"/>
              <w:ind w:left="567" w:firstLine="0"/>
              <w:jc w:val="both"/>
              <w:textAlignment w:val="baseline"/>
              <w:rPr>
                <w:rFonts w:ascii="Garamond" w:hAnsi="Garamond"/>
                <w:sz w:val="22"/>
                <w:szCs w:val="22"/>
              </w:rPr>
            </w:pPr>
            <w:r w:rsidRPr="0049706F">
              <w:rPr>
                <w:rFonts w:ascii="Garamond" w:hAnsi="Garamond"/>
                <w:sz w:val="22"/>
                <w:szCs w:val="22"/>
              </w:rPr>
              <w:t xml:space="preserve">более чем на максимальную величину из 5 МВт∙ч и 25 % от абсолютной величины фактического почасового потребления электрической энергии по данной ГТП (в часы, когда </w:t>
            </w:r>
            <w:r w:rsidRPr="0049706F">
              <w:rPr>
                <w:rFonts w:ascii="Garamond" w:hAnsi="Garamond"/>
                <w:color w:val="000000"/>
                <w:sz w:val="22"/>
                <w:szCs w:val="22"/>
              </w:rPr>
              <w:t xml:space="preserve">все ГОУ (каждый из которых взаимно-однозначно соответствует ГТП генерации ГЭС (объекту управления типа ГЭС, отнесенному к ГТП потребления с регулируемой нагрузкой)), отнесенные к указанному ГОУ более высокого уровня данной ГЭС, </w:t>
            </w:r>
            <w:r w:rsidRPr="0049706F">
              <w:rPr>
                <w:rFonts w:ascii="Garamond" w:hAnsi="Garamond"/>
                <w:sz w:val="22"/>
                <w:szCs w:val="22"/>
              </w:rPr>
              <w:t xml:space="preserve">объединены системой АРЧМ и </w:t>
            </w:r>
            <w:r w:rsidRPr="0049706F">
              <w:rPr>
                <w:rFonts w:ascii="Garamond" w:hAnsi="Garamond"/>
                <w:color w:val="000000"/>
                <w:sz w:val="22"/>
                <w:szCs w:val="22"/>
              </w:rPr>
              <w:t xml:space="preserve">находятся под ее управляющим воздействием </w:t>
            </w:r>
            <w:r w:rsidRPr="0049706F">
              <w:rPr>
                <w:rFonts w:ascii="Garamond" w:hAnsi="Garamond"/>
                <w:sz w:val="22"/>
                <w:szCs w:val="22"/>
              </w:rPr>
              <w:t>(СО</w:t>
            </w:r>
            <w:r w:rsidRPr="0049706F">
              <w:rPr>
                <w:rFonts w:ascii="Garamond" w:hAnsi="Garamond"/>
                <w:color w:val="000000"/>
                <w:sz w:val="22"/>
                <w:szCs w:val="22"/>
              </w:rPr>
              <w:t xml:space="preserve"> присвоен и передан КО в согласованном формате признак </w:t>
            </w:r>
            <w:r w:rsidRPr="0049706F">
              <w:rPr>
                <w:rFonts w:ascii="Garamond" w:hAnsi="Garamond" w:cs="Calibri"/>
                <w:sz w:val="22"/>
                <w:szCs w:val="22"/>
              </w:rPr>
              <w:t xml:space="preserve">отнесения отклонений на внешнюю инициативу, </w:t>
            </w:r>
            <w:r w:rsidRPr="0049706F">
              <w:rPr>
                <w:rFonts w:ascii="Garamond" w:hAnsi="Garamond" w:cs="Calibri"/>
                <w:sz w:val="22"/>
                <w:szCs w:val="22"/>
              </w:rPr>
              <w:lastRenderedPageBreak/>
              <w:t>сформированный на основе признака</w:t>
            </w:r>
            <w:r w:rsidRPr="0049706F">
              <w:rPr>
                <w:rFonts w:ascii="Garamond" w:hAnsi="Garamond"/>
                <w:color w:val="000000"/>
                <w:sz w:val="22"/>
                <w:szCs w:val="22"/>
              </w:rPr>
              <w:t xml:space="preserve"> участия в регулировании в соответствии с подпунктом «в» п. 2.2.3</w:t>
            </w:r>
            <w:r w:rsidRPr="0049706F">
              <w:rPr>
                <w:rFonts w:ascii="Garamond" w:hAnsi="Garamond"/>
                <w:i/>
                <w:color w:val="000000"/>
                <w:sz w:val="22"/>
                <w:szCs w:val="22"/>
              </w:rPr>
              <w:t xml:space="preserve"> Регламента определения объемов, инициатив и стоимости отклонений </w:t>
            </w:r>
            <w:r w:rsidRPr="0049706F">
              <w:rPr>
                <w:rFonts w:ascii="Garamond" w:hAnsi="Garamond"/>
                <w:color w:val="000000"/>
                <w:sz w:val="22"/>
                <w:szCs w:val="22"/>
              </w:rPr>
              <w:t>(Приложение № 12 к</w:t>
            </w:r>
            <w:r w:rsidRPr="0049706F">
              <w:rPr>
                <w:rFonts w:ascii="Garamond" w:hAnsi="Garamond"/>
                <w:i/>
                <w:color w:val="000000"/>
                <w:sz w:val="22"/>
                <w:szCs w:val="22"/>
              </w:rPr>
              <w:t xml:space="preserve"> Договору о присоединении к торговой системе оптового рынка</w:t>
            </w:r>
            <w:r w:rsidRPr="0049706F">
              <w:rPr>
                <w:rFonts w:ascii="Garamond" w:hAnsi="Garamond"/>
                <w:color w:val="000000"/>
                <w:sz w:val="22"/>
                <w:szCs w:val="22"/>
              </w:rPr>
              <w:t>), в которые отношение суммарного по абсолютной величине по всем соответствующим ГТП генерации отклонения по внешней инициативе к суммарному по всем соответствующим ГТП генерации объему планового почасового производства превышает 10</w:t>
            </w:r>
            <w:r w:rsidRPr="0049706F">
              <w:rPr>
                <w:rFonts w:ascii="Garamond" w:hAnsi="Garamond"/>
                <w:color w:val="000000"/>
                <w:sz w:val="22"/>
                <w:szCs w:val="22"/>
                <w:lang w:val="en-US"/>
              </w:rPr>
              <w:t> </w:t>
            </w:r>
            <w:r w:rsidRPr="0049706F">
              <w:rPr>
                <w:rFonts w:ascii="Garamond" w:hAnsi="Garamond"/>
                <w:color w:val="000000"/>
                <w:sz w:val="22"/>
                <w:szCs w:val="22"/>
              </w:rPr>
              <w:t>%,</w:t>
            </w:r>
            <w:r w:rsidRPr="0049706F">
              <w:rPr>
                <w:rFonts w:ascii="Garamond" w:hAnsi="Garamond"/>
                <w:sz w:val="22"/>
                <w:szCs w:val="22"/>
              </w:rPr>
              <w:t xml:space="preserve"> для соответствующей ГТП потребления поставщика - более чем на максимальную величину из 15 МВт∙ч и 25 % от фактического почасового потребления электрической энергии по данной ГТП) более чем в </w:t>
            </w:r>
            <w:r w:rsidRPr="0049706F">
              <w:rPr>
                <w:rFonts w:ascii="Garamond" w:hAnsi="Garamond"/>
                <w:position w:val="-24"/>
                <w:sz w:val="22"/>
                <w:szCs w:val="22"/>
              </w:rPr>
              <w:object w:dxaOrig="859" w:dyaOrig="620" w14:anchorId="26AB4074">
                <v:shape id="_x0000_i1033" type="#_x0000_t75" style="width:41.5pt;height:32.5pt" o:ole="">
                  <v:imagedata r:id="rId13" o:title=""/>
                </v:shape>
                <o:OLEObject Type="Embed" ProgID="Equation.3" ShapeID="_x0000_i1033" DrawAspect="Content" ObjectID="_1767511169" r:id="rId21"/>
              </w:object>
            </w:r>
            <w:r w:rsidRPr="0049706F">
              <w:rPr>
                <w:rFonts w:ascii="Garamond" w:hAnsi="Garamond"/>
                <w:sz w:val="22"/>
                <w:szCs w:val="22"/>
              </w:rPr>
              <w:t xml:space="preserve"> часах. При этом указанный период </w:t>
            </w:r>
            <w:r w:rsidRPr="0049706F">
              <w:rPr>
                <w:rFonts w:ascii="Garamond" w:hAnsi="Garamond"/>
                <w:i/>
                <w:sz w:val="22"/>
                <w:szCs w:val="22"/>
                <w:lang w:val="en-US"/>
              </w:rPr>
              <w:t>T</w:t>
            </w:r>
            <w:r w:rsidRPr="0049706F">
              <w:rPr>
                <w:rFonts w:ascii="Garamond" w:hAnsi="Garamond"/>
                <w:sz w:val="22"/>
                <w:szCs w:val="22"/>
              </w:rPr>
              <w:t xml:space="preserve"> не включает часы, в которые указанная разность является отрицательной величиной</w:t>
            </w:r>
          </w:p>
          <w:p w14:paraId="57681501" w14:textId="77777777" w:rsidR="00ED65C8" w:rsidRPr="0049706F" w:rsidRDefault="00ED65C8" w:rsidP="009134C4">
            <w:pPr>
              <w:pStyle w:val="af2"/>
              <w:widowControl w:val="0"/>
              <w:adjustRightInd w:val="0"/>
              <w:spacing w:before="120" w:after="120"/>
              <w:ind w:left="567"/>
              <w:jc w:val="both"/>
              <w:textAlignment w:val="baseline"/>
              <w:rPr>
                <w:rFonts w:ascii="Garamond" w:hAnsi="Garamond"/>
                <w:sz w:val="22"/>
                <w:szCs w:val="22"/>
              </w:rPr>
            </w:pPr>
            <w:r w:rsidRPr="0049706F">
              <w:rPr>
                <w:rFonts w:ascii="Garamond" w:hAnsi="Garamond"/>
                <w:sz w:val="22"/>
                <w:szCs w:val="22"/>
              </w:rPr>
              <w:t>и </w:t>
            </w:r>
            <w:r w:rsidRPr="0049706F">
              <w:rPr>
                <w:rFonts w:ascii="Garamond" w:hAnsi="Garamond"/>
                <w:sz w:val="22"/>
                <w:szCs w:val="22"/>
                <w:lang w:val="en-US"/>
              </w:rPr>
              <w:t>(</w:t>
            </w:r>
            <w:r w:rsidRPr="0049706F">
              <w:rPr>
                <w:rFonts w:ascii="Garamond" w:hAnsi="Garamond"/>
                <w:sz w:val="22"/>
                <w:szCs w:val="22"/>
              </w:rPr>
              <w:t>или)</w:t>
            </w:r>
          </w:p>
          <w:p w14:paraId="4EFAAB8B" w14:textId="77777777" w:rsidR="00ED65C8" w:rsidRPr="0049706F" w:rsidRDefault="00ED65C8" w:rsidP="009134C4">
            <w:pPr>
              <w:pStyle w:val="af2"/>
              <w:widowControl w:val="0"/>
              <w:numPr>
                <w:ilvl w:val="0"/>
                <w:numId w:val="48"/>
              </w:numPr>
              <w:autoSpaceDE/>
              <w:autoSpaceDN/>
              <w:adjustRightInd w:val="0"/>
              <w:spacing w:before="120" w:after="120"/>
              <w:ind w:left="567" w:firstLine="0"/>
              <w:jc w:val="both"/>
              <w:textAlignment w:val="baseline"/>
              <w:rPr>
                <w:rFonts w:ascii="Garamond" w:hAnsi="Garamond"/>
                <w:sz w:val="22"/>
                <w:szCs w:val="22"/>
              </w:rPr>
            </w:pPr>
            <w:r w:rsidRPr="0049706F">
              <w:rPr>
                <w:rFonts w:ascii="Garamond" w:hAnsi="Garamond"/>
                <w:sz w:val="22"/>
                <w:szCs w:val="22"/>
              </w:rPr>
              <w:t xml:space="preserve">более чем на максимальную величину из 5 МВт∙ч и 25 % от абсолютной величины фактического почасового потребления электрической энергии по данной ГТП (в часы, когда </w:t>
            </w:r>
            <w:r w:rsidRPr="0049706F">
              <w:rPr>
                <w:rFonts w:ascii="Garamond" w:hAnsi="Garamond"/>
                <w:color w:val="000000"/>
                <w:sz w:val="22"/>
                <w:szCs w:val="22"/>
              </w:rPr>
              <w:t xml:space="preserve">все ГОУ (каждый из которых взаимно-однозначно соответствует ГТП генерации ГЭС (объекту управления типа ГЭС, отнесенному к ГТП потребления с регулируемой нагрузкой)), отнесенные к указанному ГОУ более высокого уровня данной ГЭС, </w:t>
            </w:r>
            <w:r w:rsidRPr="0049706F">
              <w:rPr>
                <w:rFonts w:ascii="Garamond" w:hAnsi="Garamond"/>
                <w:sz w:val="22"/>
                <w:szCs w:val="22"/>
              </w:rPr>
              <w:t xml:space="preserve">объединены системой АРЧМ и </w:t>
            </w:r>
            <w:r w:rsidRPr="0049706F">
              <w:rPr>
                <w:rFonts w:ascii="Garamond" w:hAnsi="Garamond"/>
                <w:color w:val="000000"/>
                <w:sz w:val="22"/>
                <w:szCs w:val="22"/>
              </w:rPr>
              <w:t xml:space="preserve">находятся под ее управляющим воздействием </w:t>
            </w:r>
            <w:r w:rsidRPr="0049706F">
              <w:rPr>
                <w:rFonts w:ascii="Garamond" w:hAnsi="Garamond"/>
                <w:sz w:val="22"/>
                <w:szCs w:val="22"/>
              </w:rPr>
              <w:t>(СО</w:t>
            </w:r>
            <w:r w:rsidRPr="0049706F">
              <w:rPr>
                <w:rFonts w:ascii="Garamond" w:hAnsi="Garamond"/>
                <w:color w:val="000000"/>
                <w:sz w:val="22"/>
                <w:szCs w:val="22"/>
              </w:rPr>
              <w:t xml:space="preserve"> присвоен и передан КО в согласованном формате признак </w:t>
            </w:r>
            <w:r w:rsidRPr="0049706F">
              <w:rPr>
                <w:rFonts w:ascii="Garamond" w:hAnsi="Garamond" w:cs="Calibri"/>
                <w:sz w:val="22"/>
                <w:szCs w:val="22"/>
              </w:rPr>
              <w:t>отнесения отклонений на внешнюю инициативу, сформированный на основе признака</w:t>
            </w:r>
            <w:r w:rsidRPr="0049706F">
              <w:rPr>
                <w:rFonts w:ascii="Garamond" w:hAnsi="Garamond"/>
                <w:color w:val="000000"/>
                <w:sz w:val="22"/>
                <w:szCs w:val="22"/>
              </w:rPr>
              <w:t xml:space="preserve"> участия в регулировании в соответствии с подпунктом «в» п. 2.2.3 </w:t>
            </w:r>
            <w:r w:rsidRPr="0049706F">
              <w:rPr>
                <w:rFonts w:ascii="Garamond" w:hAnsi="Garamond"/>
                <w:i/>
                <w:color w:val="000000"/>
                <w:sz w:val="22"/>
                <w:szCs w:val="22"/>
              </w:rPr>
              <w:t xml:space="preserve">Регламента определения объемов, инициатив и стоимости отклонений </w:t>
            </w:r>
            <w:r w:rsidRPr="0049706F">
              <w:rPr>
                <w:rFonts w:ascii="Garamond" w:hAnsi="Garamond"/>
                <w:color w:val="000000"/>
                <w:sz w:val="22"/>
                <w:szCs w:val="22"/>
              </w:rPr>
              <w:t>(Приложение № 12 к</w:t>
            </w:r>
            <w:r w:rsidRPr="0049706F">
              <w:rPr>
                <w:rFonts w:ascii="Garamond" w:hAnsi="Garamond"/>
                <w:i/>
                <w:color w:val="000000"/>
                <w:sz w:val="22"/>
                <w:szCs w:val="22"/>
              </w:rPr>
              <w:t xml:space="preserve"> Договору о присоединении к торговой системе оптового рынка</w:t>
            </w:r>
            <w:r w:rsidRPr="0049706F">
              <w:rPr>
                <w:rFonts w:ascii="Garamond" w:hAnsi="Garamond"/>
                <w:color w:val="000000"/>
                <w:sz w:val="22"/>
                <w:szCs w:val="22"/>
              </w:rPr>
              <w:t xml:space="preserve">), в которые отношение суммарного по абсолютной величине по всем соответствующим ГТП генерации отклонения по внешней инициативе к суммарному по всем соответствующим ГТП генерации объему планового почасового производства превышает </w:t>
            </w:r>
            <w:r w:rsidRPr="0049706F">
              <w:rPr>
                <w:rFonts w:ascii="Garamond" w:hAnsi="Garamond"/>
                <w:color w:val="000000"/>
                <w:sz w:val="22"/>
                <w:szCs w:val="22"/>
              </w:rPr>
              <w:lastRenderedPageBreak/>
              <w:t>10</w:t>
            </w:r>
            <w:r w:rsidRPr="0049706F">
              <w:rPr>
                <w:rFonts w:ascii="Garamond" w:hAnsi="Garamond"/>
                <w:color w:val="000000"/>
                <w:sz w:val="22"/>
                <w:szCs w:val="22"/>
                <w:lang w:val="en-US"/>
              </w:rPr>
              <w:t> </w:t>
            </w:r>
            <w:r w:rsidRPr="0049706F">
              <w:rPr>
                <w:rFonts w:ascii="Garamond" w:hAnsi="Garamond"/>
                <w:color w:val="000000"/>
                <w:sz w:val="22"/>
                <w:szCs w:val="22"/>
              </w:rPr>
              <w:t>%,</w:t>
            </w:r>
            <w:r w:rsidRPr="0049706F">
              <w:rPr>
                <w:rFonts w:ascii="Garamond" w:hAnsi="Garamond"/>
                <w:sz w:val="22"/>
                <w:szCs w:val="22"/>
              </w:rPr>
              <w:t xml:space="preserve"> для соответствующей ГТП потребления поставщика - более чем на максимальную величину из 15 МВт∙ч и 25 % от фактического почасового потребления электрической энергии по данной ГТП) более чем в </w:t>
            </w:r>
            <w:r w:rsidRPr="0049706F">
              <w:rPr>
                <w:rFonts w:ascii="Garamond" w:hAnsi="Garamond"/>
                <w:sz w:val="22"/>
                <w:szCs w:val="22"/>
              </w:rPr>
              <w:object w:dxaOrig="859" w:dyaOrig="620" w14:anchorId="12D479A9">
                <v:shape id="_x0000_i1034" type="#_x0000_t75" style="width:41.5pt;height:32.5pt" o:ole="">
                  <v:imagedata r:id="rId15" o:title=""/>
                </v:shape>
                <o:OLEObject Type="Embed" ProgID="Equation.3" ShapeID="_x0000_i1034" DrawAspect="Content" ObjectID="_1767511170" r:id="rId22"/>
              </w:object>
            </w:r>
            <w:r w:rsidRPr="0049706F">
              <w:rPr>
                <w:rFonts w:ascii="Garamond" w:hAnsi="Garamond"/>
                <w:sz w:val="22"/>
                <w:szCs w:val="22"/>
              </w:rPr>
              <w:t xml:space="preserve"> часах. При этом указанный период T не включает часы, в которые указанная разность является положительной величиной;</w:t>
            </w:r>
          </w:p>
          <w:p w14:paraId="0193C7B8" w14:textId="77777777" w:rsidR="00ED65C8" w:rsidRPr="0049706F" w:rsidRDefault="00ED65C8" w:rsidP="009134C4">
            <w:pPr>
              <w:widowControl w:val="0"/>
              <w:adjustRightInd w:val="0"/>
              <w:spacing w:before="120" w:after="120" w:line="240" w:lineRule="auto"/>
              <w:ind w:left="567"/>
              <w:jc w:val="both"/>
              <w:textAlignment w:val="baseline"/>
              <w:rPr>
                <w:rFonts w:ascii="Garamond" w:hAnsi="Garamond"/>
              </w:rPr>
            </w:pPr>
            <w:r w:rsidRPr="0049706F">
              <w:rPr>
                <w:rFonts w:ascii="Garamond" w:hAnsi="Garamond"/>
              </w:rPr>
              <w:t>где</w:t>
            </w:r>
            <w:r w:rsidRPr="0049706F">
              <w:rPr>
                <w:rFonts w:ascii="Garamond" w:hAnsi="Garamond"/>
                <w:i/>
              </w:rPr>
              <w:t xml:space="preserve"> </w:t>
            </w:r>
            <w:r w:rsidRPr="0049706F">
              <w:rPr>
                <w:rFonts w:ascii="Garamond" w:hAnsi="Garamond"/>
                <w:i/>
                <w:lang w:val="en-US"/>
              </w:rPr>
              <w:t>T</w:t>
            </w:r>
            <w:r w:rsidRPr="0049706F">
              <w:rPr>
                <w:rFonts w:ascii="Garamond" w:hAnsi="Garamond"/>
              </w:rPr>
              <w:t xml:space="preserve"> – часы расчетного периода, в течение которых</w:t>
            </w:r>
          </w:p>
          <w:p w14:paraId="1D61979E" w14:textId="77777777" w:rsidR="00ED65C8" w:rsidRPr="0049706F" w:rsidRDefault="00ED65C8" w:rsidP="009134C4">
            <w:pPr>
              <w:widowControl w:val="0"/>
              <w:adjustRightInd w:val="0"/>
              <w:spacing w:before="120" w:after="120" w:line="240" w:lineRule="auto"/>
              <w:ind w:left="993"/>
              <w:jc w:val="both"/>
              <w:textAlignment w:val="baseline"/>
              <w:rPr>
                <w:rFonts w:ascii="Garamond" w:hAnsi="Garamond"/>
              </w:rPr>
            </w:pPr>
            <w:r w:rsidRPr="0049706F">
              <w:rPr>
                <w:rFonts w:ascii="Garamond" w:hAnsi="Garamond"/>
              </w:rPr>
              <w:t>1. указанная ГТП не была дисквалифицирована в соответствии с разделом 2 настоящего Порядка;</w:t>
            </w:r>
          </w:p>
          <w:p w14:paraId="44023D99" w14:textId="77777777" w:rsidR="00ED65C8" w:rsidRPr="0049706F" w:rsidRDefault="00ED65C8" w:rsidP="009134C4">
            <w:pPr>
              <w:widowControl w:val="0"/>
              <w:adjustRightInd w:val="0"/>
              <w:spacing w:before="120" w:after="120" w:line="240" w:lineRule="auto"/>
              <w:ind w:left="993"/>
              <w:jc w:val="both"/>
              <w:textAlignment w:val="baseline"/>
              <w:rPr>
                <w:rFonts w:ascii="Garamond" w:hAnsi="Garamond"/>
              </w:rPr>
            </w:pPr>
            <w:r w:rsidRPr="0049706F">
              <w:rPr>
                <w:rFonts w:ascii="Garamond" w:hAnsi="Garamond"/>
              </w:rPr>
              <w:t xml:space="preserve">2. величина планового почасового потребления (торгового графика) или величина фактического потребления </w:t>
            </w:r>
            <w:r w:rsidRPr="0049706F">
              <w:rPr>
                <w:rFonts w:ascii="Garamond" w:hAnsi="Garamond"/>
                <w:color w:val="000000"/>
              </w:rPr>
              <w:t xml:space="preserve">больше минимального объема, который может быть заявлен участником оптового рынка в ценовой заявке на планирование объемов потребления в соответствии с подпунктом </w:t>
            </w:r>
            <w:r w:rsidRPr="0049706F">
              <w:rPr>
                <w:rFonts w:ascii="Garamond" w:hAnsi="Garamond"/>
                <w:color w:val="000000"/>
                <w:highlight w:val="yellow"/>
              </w:rPr>
              <w:t>10</w:t>
            </w:r>
            <w:r w:rsidRPr="0049706F">
              <w:rPr>
                <w:rFonts w:ascii="Garamond" w:hAnsi="Garamond"/>
                <w:color w:val="000000"/>
              </w:rPr>
              <w:t xml:space="preserve"> п. 4.1.2 </w:t>
            </w:r>
            <w:r w:rsidRPr="0049706F">
              <w:rPr>
                <w:rFonts w:ascii="Garamond" w:hAnsi="Garamond"/>
                <w:i/>
                <w:color w:val="000000"/>
              </w:rPr>
              <w:t xml:space="preserve">Регламента подачи ценовых заявок участниками оптового рынка </w:t>
            </w:r>
            <w:r w:rsidRPr="0049706F">
              <w:rPr>
                <w:rFonts w:ascii="Garamond" w:hAnsi="Garamond"/>
                <w:color w:val="000000"/>
              </w:rPr>
              <w:t>(Приложение № 5 к</w:t>
            </w:r>
            <w:r w:rsidRPr="0049706F">
              <w:rPr>
                <w:rFonts w:ascii="Garamond" w:hAnsi="Garamond"/>
                <w:i/>
                <w:color w:val="000000"/>
              </w:rPr>
              <w:t xml:space="preserve"> Договору о присоединении к торговой системе оптового рынка</w:t>
            </w:r>
            <w:r w:rsidRPr="0049706F">
              <w:rPr>
                <w:rFonts w:ascii="Garamond" w:hAnsi="Garamond"/>
                <w:color w:val="000000"/>
              </w:rPr>
              <w:t xml:space="preserve">) </w:t>
            </w:r>
            <w:r w:rsidRPr="0049706F">
              <w:rPr>
                <w:rFonts w:ascii="Garamond" w:hAnsi="Garamond"/>
              </w:rPr>
              <w:t>– для ГТП потребления, не являющейся ГТП потребления поставщика;</w:t>
            </w:r>
          </w:p>
          <w:p w14:paraId="2501FA93" w14:textId="77777777" w:rsidR="00ED65C8" w:rsidRPr="0049706F" w:rsidRDefault="00ED65C8" w:rsidP="009134C4">
            <w:pPr>
              <w:widowControl w:val="0"/>
              <w:adjustRightInd w:val="0"/>
              <w:spacing w:before="120" w:after="120" w:line="240" w:lineRule="auto"/>
              <w:ind w:left="993"/>
              <w:jc w:val="both"/>
              <w:textAlignment w:val="baseline"/>
              <w:rPr>
                <w:rFonts w:ascii="Garamond" w:hAnsi="Garamond"/>
              </w:rPr>
            </w:pPr>
            <w:r w:rsidRPr="0049706F">
              <w:rPr>
                <w:rFonts w:ascii="Garamond" w:hAnsi="Garamond"/>
              </w:rPr>
              <w:t xml:space="preserve">3. объемы потребления, заявленные участником в ценовой заявке по ГТП потребления для участия в конкурентном отборе на сутки вперед, не были скорректированы КО в соответствии с п. 3.5 раздела 4 </w:t>
            </w:r>
            <w:r w:rsidRPr="0049706F">
              <w:rPr>
                <w:rFonts w:ascii="Garamond" w:hAnsi="Garamond"/>
                <w:i/>
              </w:rPr>
              <w:t>Регламента проведения конкурентного отбора ценовых заявок на сутки вперед</w:t>
            </w:r>
            <w:r w:rsidRPr="0049706F">
              <w:rPr>
                <w:rFonts w:ascii="Garamond" w:hAnsi="Garamond"/>
              </w:rPr>
              <w:t xml:space="preserve"> (Приложение № 7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57F6AF6B" w14:textId="77777777" w:rsidR="00ED65C8" w:rsidRPr="0049706F" w:rsidRDefault="00ED65C8" w:rsidP="009134C4">
            <w:pPr>
              <w:widowControl w:val="0"/>
              <w:adjustRightInd w:val="0"/>
              <w:spacing w:before="120" w:after="120" w:line="240" w:lineRule="auto"/>
              <w:ind w:left="992"/>
              <w:jc w:val="both"/>
              <w:textAlignment w:val="baseline"/>
              <w:rPr>
                <w:rFonts w:ascii="Garamond" w:hAnsi="Garamond"/>
              </w:rPr>
            </w:pPr>
            <w:r w:rsidRPr="0049706F">
              <w:rPr>
                <w:rFonts w:ascii="Garamond" w:hAnsi="Garamond"/>
              </w:rPr>
              <w:t xml:space="preserve">4. для ГТП потребления поставщика (в дополнение к условиям, указанным в подп. 1 данного пункта): плановое почасовое потребление выше нуля и (или) величина фактического почасового потребления электрической энергии не ниже нуля для ГТП потребления типа «Нагрузка» (не ниже величины плановых нагрузочных потерь в энергорайоне, соответствующей данной ГТП, – для ГТП </w:t>
            </w:r>
            <w:r w:rsidRPr="0049706F">
              <w:rPr>
                <w:rFonts w:ascii="Garamond" w:hAnsi="Garamond"/>
              </w:rPr>
              <w:lastRenderedPageBreak/>
              <w:t>потребления типа «Система»);</w:t>
            </w:r>
          </w:p>
          <w:p w14:paraId="2DB489CB" w14:textId="77777777" w:rsidR="00ED65C8" w:rsidRPr="0049706F" w:rsidRDefault="00ED65C8" w:rsidP="009134C4">
            <w:pPr>
              <w:widowControl w:val="0"/>
              <w:adjustRightInd w:val="0"/>
              <w:spacing w:before="120" w:after="120" w:line="240" w:lineRule="auto"/>
              <w:ind w:left="992"/>
              <w:jc w:val="both"/>
              <w:textAlignment w:val="baseline"/>
              <w:rPr>
                <w:rFonts w:ascii="Garamond" w:hAnsi="Garamond"/>
              </w:rPr>
            </w:pPr>
            <w:r w:rsidRPr="0049706F">
              <w:rPr>
                <w:rFonts w:ascii="Garamond" w:hAnsi="Garamond"/>
              </w:rPr>
              <w:t xml:space="preserve">5. данная ГТП потребления не отнесена ни к одному узлу расчетной модели, в котором процедура конкурентного отбора ценовых заявок на сутки вперед была признана несостоявшейся в соответствии с пунктом 4 раздела 8 </w:t>
            </w:r>
            <w:r w:rsidRPr="0049706F">
              <w:rPr>
                <w:rFonts w:ascii="Garamond" w:hAnsi="Garamond"/>
                <w:i/>
              </w:rPr>
              <w:t>Регламента конкурентного отбора ценовых заявок на сутки вперед</w:t>
            </w:r>
            <w:r w:rsidRPr="0049706F">
              <w:rPr>
                <w:rFonts w:ascii="Garamond" w:hAnsi="Garamond"/>
              </w:rPr>
              <w:t xml:space="preserve"> (Приложение № 7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0216F622" w14:textId="77777777" w:rsidR="00ED65C8" w:rsidRPr="0049706F" w:rsidRDefault="00ED65C8" w:rsidP="009134C4">
            <w:pPr>
              <w:widowControl w:val="0"/>
              <w:adjustRightInd w:val="0"/>
              <w:spacing w:before="120" w:after="120" w:line="240" w:lineRule="auto"/>
              <w:ind w:left="992"/>
              <w:jc w:val="both"/>
              <w:textAlignment w:val="baseline"/>
              <w:rPr>
                <w:rFonts w:ascii="Garamond" w:hAnsi="Garamond"/>
              </w:rPr>
            </w:pPr>
            <w:r w:rsidRPr="0049706F">
              <w:rPr>
                <w:rFonts w:ascii="Garamond" w:hAnsi="Garamond"/>
              </w:rPr>
              <w:t xml:space="preserve">6. данная ГТП потребления не отнесена к ценовой зоне, в отношении которой процедура конкурентного отбора ценовых заявок на сутки вперед была признана несостоявшейся в соответствии с пунктом 2 раздела 8 </w:t>
            </w:r>
            <w:r w:rsidRPr="0049706F">
              <w:rPr>
                <w:rFonts w:ascii="Garamond" w:hAnsi="Garamond"/>
                <w:i/>
              </w:rPr>
              <w:t>Регламента проведения конкурентного отбора ценовых заявок на сутки вперед</w:t>
            </w:r>
            <w:r w:rsidRPr="0049706F">
              <w:rPr>
                <w:rFonts w:ascii="Garamond" w:hAnsi="Garamond"/>
              </w:rPr>
              <w:t xml:space="preserve"> (Приложение № 7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45ED3178"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i/>
                <w:lang w:val="en-US"/>
              </w:rPr>
              <w:t>h</w:t>
            </w:r>
            <w:r w:rsidRPr="0049706F">
              <w:rPr>
                <w:rFonts w:ascii="Garamond" w:hAnsi="Garamond"/>
              </w:rPr>
              <w:t xml:space="preserve"> – количество часов в периоде </w:t>
            </w:r>
            <w:r w:rsidRPr="0049706F">
              <w:rPr>
                <w:rFonts w:ascii="Garamond" w:hAnsi="Garamond"/>
                <w:i/>
                <w:lang w:val="en-US"/>
              </w:rPr>
              <w:t>T</w:t>
            </w:r>
            <w:r w:rsidRPr="0049706F">
              <w:rPr>
                <w:rFonts w:ascii="Garamond" w:hAnsi="Garamond"/>
              </w:rPr>
              <w:t xml:space="preserve">; </w:t>
            </w:r>
          </w:p>
          <w:p w14:paraId="378FAE80"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i/>
                <w:lang w:val="en-US"/>
              </w:rPr>
              <w:t>H</w:t>
            </w:r>
            <w:r w:rsidRPr="0049706F">
              <w:rPr>
                <w:rFonts w:ascii="Garamond" w:hAnsi="Garamond"/>
              </w:rPr>
              <w:t xml:space="preserve"> – количество часов в расчетном периоде.</w:t>
            </w:r>
          </w:p>
          <w:p w14:paraId="1E26302E" w14:textId="77777777" w:rsidR="00ED65C8" w:rsidRPr="0049706F" w:rsidRDefault="00ED65C8" w:rsidP="009134C4">
            <w:pPr>
              <w:widowControl w:val="0"/>
              <w:adjustRightInd w:val="0"/>
              <w:spacing w:before="120" w:after="120" w:line="240" w:lineRule="auto"/>
              <w:ind w:left="9"/>
              <w:jc w:val="both"/>
              <w:textAlignment w:val="baseline"/>
              <w:rPr>
                <w:rFonts w:ascii="Garamond" w:hAnsi="Garamond"/>
              </w:rPr>
            </w:pPr>
            <w:r w:rsidRPr="0049706F">
              <w:rPr>
                <w:rFonts w:ascii="Garamond" w:hAnsi="Garamond"/>
              </w:rPr>
              <w:t>Действие настоящего пункта не распространяется на ГТП потребления ГАЭС.</w:t>
            </w:r>
          </w:p>
          <w:p w14:paraId="3A1319B8"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В отношении часов расчетного периода, в которых в отношении ГТП потребления Участника оптового рынка была применена мера оперативного воздействия, СР не проводит процедуру контроля отличия величины планового почасового потребления (торгового графика) с учетом нагрузочных потерь Участника по данной его ГТП потребления от величины фактического почасового потребления в указанной ГТП в соответствии с абзацем 1 настоящего пункта.</w:t>
            </w:r>
          </w:p>
          <w:p w14:paraId="09CE8CDA" w14:textId="77777777" w:rsidR="00ED65C8" w:rsidRPr="0049706F" w:rsidRDefault="00ED65C8" w:rsidP="009134C4">
            <w:pPr>
              <w:widowControl w:val="0"/>
              <w:adjustRightInd w:val="0"/>
              <w:spacing w:before="120" w:after="120" w:line="240" w:lineRule="auto"/>
              <w:jc w:val="both"/>
              <w:textAlignment w:val="baseline"/>
              <w:rPr>
                <w:rFonts w:ascii="Garamond" w:hAnsi="Garamond"/>
              </w:rPr>
            </w:pPr>
            <w:r w:rsidRPr="0049706F">
              <w:rPr>
                <w:rFonts w:ascii="Garamond" w:hAnsi="Garamond"/>
              </w:rPr>
              <w:t xml:space="preserve">2.3 Систематическое нарушение требований к </w:t>
            </w:r>
            <w:r w:rsidR="00CC6D41" w:rsidRPr="0049706F">
              <w:rPr>
                <w:rFonts w:ascii="Garamond" w:hAnsi="Garamond"/>
                <w:highlight w:val="yellow"/>
              </w:rPr>
              <w:t>планированию потребления электрической энергии</w:t>
            </w:r>
            <w:r w:rsidR="00CC6D41" w:rsidRPr="0049706F">
              <w:rPr>
                <w:rFonts w:ascii="Garamond" w:hAnsi="Garamond"/>
              </w:rPr>
              <w:t xml:space="preserve"> </w:t>
            </w:r>
            <w:r w:rsidRPr="0049706F">
              <w:rPr>
                <w:rFonts w:ascii="Garamond" w:hAnsi="Garamond"/>
              </w:rPr>
              <w:t xml:space="preserve">по ГТП потребления влечет применение меры оперативного воздействия, указанной в п. 1.2 настоящего Порядка, сроком на 1 расчетный период применительно к ГТП Участника оптового рынка, в отношении которой выявлено нарушение СР. </w:t>
            </w:r>
          </w:p>
          <w:p w14:paraId="53FE34FA" w14:textId="77777777" w:rsidR="00ED65C8" w:rsidRPr="0049706F" w:rsidRDefault="00ED65C8" w:rsidP="009134C4">
            <w:pPr>
              <w:widowControl w:val="0"/>
              <w:spacing w:before="120" w:after="120" w:line="240" w:lineRule="auto"/>
              <w:jc w:val="both"/>
              <w:outlineLvl w:val="3"/>
              <w:rPr>
                <w:rFonts w:ascii="Garamond" w:hAnsi="Garamond"/>
                <w:bCs/>
              </w:rPr>
            </w:pPr>
            <w:r w:rsidRPr="0049706F">
              <w:rPr>
                <w:rFonts w:ascii="Garamond" w:hAnsi="Garamond"/>
              </w:rPr>
              <w:lastRenderedPageBreak/>
              <w:t>…</w:t>
            </w:r>
          </w:p>
        </w:tc>
      </w:tr>
    </w:tbl>
    <w:p w14:paraId="5F2E2A3B" w14:textId="77777777" w:rsidR="003705CF" w:rsidRDefault="003705CF" w:rsidP="009D1F68">
      <w:pPr>
        <w:spacing w:after="0" w:line="240" w:lineRule="auto"/>
        <w:rPr>
          <w:rFonts w:ascii="Garamond" w:hAnsi="Garamond" w:cs="Garamond"/>
          <w:b/>
          <w:bCs/>
          <w:sz w:val="26"/>
          <w:szCs w:val="26"/>
        </w:rPr>
      </w:pPr>
    </w:p>
    <w:p w14:paraId="0916F18E" w14:textId="77777777" w:rsidR="00F74DCF" w:rsidRDefault="00F74DCF" w:rsidP="00D707B1">
      <w:pPr>
        <w:spacing w:after="0" w:line="240" w:lineRule="auto"/>
        <w:rPr>
          <w:rFonts w:ascii="Garamond" w:hAnsi="Garamond" w:cs="Garamond"/>
          <w:b/>
          <w:bCs/>
          <w:sz w:val="26"/>
          <w:szCs w:val="26"/>
        </w:rPr>
      </w:pPr>
      <w:r w:rsidRPr="002F6CB7">
        <w:rPr>
          <w:rFonts w:ascii="Garamond" w:hAnsi="Garamond" w:cs="Garamond"/>
          <w:b/>
          <w:bCs/>
          <w:sz w:val="26"/>
          <w:szCs w:val="26"/>
        </w:rPr>
        <w:t xml:space="preserve">Предложения по изменениям и дополнениям в </w:t>
      </w:r>
      <w:r w:rsidRPr="002F6CB7">
        <w:rPr>
          <w:rFonts w:ascii="Garamond" w:hAnsi="Garamond"/>
          <w:b/>
          <w:sz w:val="26"/>
          <w:szCs w:val="26"/>
        </w:rPr>
        <w:t xml:space="preserve">РЕГЛАМЕНТ </w:t>
      </w:r>
      <w:r w:rsidR="00473C34">
        <w:rPr>
          <w:rFonts w:ascii="Garamond" w:hAnsi="Garamond"/>
          <w:b/>
          <w:sz w:val="26"/>
          <w:szCs w:val="26"/>
        </w:rPr>
        <w:t>РЕГИСТРАЦИИ И УЧЕТА СВОБОДНЫХ ДВУСТОРОННИХ ДОГОВОРОВ КУПЛИ-ПРОДАЖИ ЭЛЕКТРИЧЕСКОЙ ЭНЕРГИИ</w:t>
      </w:r>
      <w:r w:rsidRPr="002F6CB7">
        <w:rPr>
          <w:rFonts w:ascii="Garamond" w:hAnsi="Garamond"/>
          <w:b/>
          <w:sz w:val="26"/>
          <w:szCs w:val="26"/>
        </w:rPr>
        <w:t xml:space="preserve"> </w:t>
      </w:r>
      <w:r w:rsidR="00473C34">
        <w:rPr>
          <w:rFonts w:ascii="Garamond" w:hAnsi="Garamond" w:cs="Garamond"/>
          <w:b/>
          <w:bCs/>
          <w:sz w:val="26"/>
          <w:szCs w:val="26"/>
        </w:rPr>
        <w:t>(Приложение № 6.1</w:t>
      </w:r>
      <w:r w:rsidRPr="002F6CB7">
        <w:rPr>
          <w:rFonts w:ascii="Garamond" w:hAnsi="Garamond" w:cs="Garamond"/>
          <w:b/>
          <w:bCs/>
          <w:sz w:val="26"/>
          <w:szCs w:val="26"/>
        </w:rPr>
        <w:t xml:space="preserve"> к Договору о присоединении к торговой системе оптового рынка)</w:t>
      </w:r>
    </w:p>
    <w:p w14:paraId="503D7913" w14:textId="77777777" w:rsidR="00F74DCF" w:rsidRPr="002F6CB7" w:rsidRDefault="00F74DCF" w:rsidP="00F74DCF">
      <w:pPr>
        <w:spacing w:after="0" w:line="240" w:lineRule="auto"/>
        <w:rPr>
          <w:rFonts w:ascii="Garamond" w:hAnsi="Garamond" w:cs="Garamond"/>
          <w:b/>
          <w:bCs/>
          <w:sz w:val="26"/>
          <w:szCs w:val="26"/>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087"/>
        <w:gridCol w:w="6946"/>
      </w:tblGrid>
      <w:tr w:rsidR="00F74DCF" w:rsidRPr="00D158F0" w14:paraId="487C32EB" w14:textId="77777777" w:rsidTr="00D707B1">
        <w:trPr>
          <w:trHeight w:val="435"/>
        </w:trPr>
        <w:tc>
          <w:tcPr>
            <w:tcW w:w="993" w:type="dxa"/>
            <w:vAlign w:val="center"/>
          </w:tcPr>
          <w:p w14:paraId="615AB959" w14:textId="77777777" w:rsidR="00F74DCF" w:rsidRPr="00473C34" w:rsidRDefault="00F74DCF" w:rsidP="00812BBA">
            <w:pPr>
              <w:spacing w:after="0" w:line="240" w:lineRule="auto"/>
              <w:jc w:val="center"/>
              <w:rPr>
                <w:rFonts w:ascii="Garamond" w:hAnsi="Garamond" w:cs="Garamond"/>
                <w:b/>
                <w:bCs/>
              </w:rPr>
            </w:pPr>
            <w:r w:rsidRPr="00704F28">
              <w:rPr>
                <w:rFonts w:ascii="Garamond" w:hAnsi="Garamond"/>
                <w:b/>
                <w:bCs/>
              </w:rPr>
              <w:t>№ пункта</w:t>
            </w:r>
          </w:p>
        </w:tc>
        <w:tc>
          <w:tcPr>
            <w:tcW w:w="7087" w:type="dxa"/>
            <w:shd w:val="clear" w:color="auto" w:fill="auto"/>
            <w:vAlign w:val="center"/>
          </w:tcPr>
          <w:p w14:paraId="7085774D" w14:textId="77777777" w:rsidR="00F74DCF" w:rsidRPr="00704F28" w:rsidRDefault="00F74DCF" w:rsidP="00812BBA">
            <w:pPr>
              <w:widowControl w:val="0"/>
              <w:spacing w:after="0" w:line="240" w:lineRule="auto"/>
              <w:jc w:val="center"/>
              <w:rPr>
                <w:rFonts w:ascii="Garamond" w:hAnsi="Garamond"/>
                <w:b/>
                <w:bCs/>
              </w:rPr>
            </w:pPr>
            <w:r w:rsidRPr="00704F28">
              <w:rPr>
                <w:rFonts w:ascii="Garamond" w:hAnsi="Garamond"/>
                <w:b/>
                <w:bCs/>
              </w:rPr>
              <w:t>Редакция, действующая на момент</w:t>
            </w:r>
          </w:p>
          <w:p w14:paraId="4B3EBB5C" w14:textId="77777777" w:rsidR="00F74DCF" w:rsidRPr="004B3024" w:rsidRDefault="00F74DCF" w:rsidP="00812BBA">
            <w:pPr>
              <w:widowControl w:val="0"/>
              <w:spacing w:after="0" w:line="240" w:lineRule="auto"/>
              <w:jc w:val="center"/>
              <w:rPr>
                <w:rFonts w:ascii="Garamond" w:hAnsi="Garamond"/>
              </w:rPr>
            </w:pPr>
            <w:r w:rsidRPr="00704F28">
              <w:rPr>
                <w:rFonts w:ascii="Garamond" w:hAnsi="Garamond"/>
                <w:b/>
                <w:bCs/>
              </w:rPr>
              <w:t>вступления в силу изменений</w:t>
            </w:r>
          </w:p>
        </w:tc>
        <w:tc>
          <w:tcPr>
            <w:tcW w:w="6946" w:type="dxa"/>
            <w:vAlign w:val="center"/>
          </w:tcPr>
          <w:p w14:paraId="40A691F6" w14:textId="77777777" w:rsidR="00F74DCF" w:rsidRDefault="00F74DCF" w:rsidP="00812BBA">
            <w:pPr>
              <w:widowControl w:val="0"/>
              <w:spacing w:after="0" w:line="240" w:lineRule="auto"/>
              <w:ind w:firstLine="33"/>
              <w:jc w:val="center"/>
              <w:rPr>
                <w:rFonts w:ascii="Garamond" w:hAnsi="Garamond"/>
                <w:b/>
                <w:bCs/>
              </w:rPr>
            </w:pPr>
            <w:r w:rsidRPr="00704F28">
              <w:rPr>
                <w:rFonts w:ascii="Garamond" w:hAnsi="Garamond"/>
                <w:b/>
                <w:bCs/>
              </w:rPr>
              <w:t>Предлагаемая редакция</w:t>
            </w:r>
            <w:r>
              <w:rPr>
                <w:rFonts w:ascii="Garamond" w:hAnsi="Garamond"/>
                <w:b/>
                <w:bCs/>
              </w:rPr>
              <w:t xml:space="preserve"> </w:t>
            </w:r>
          </w:p>
          <w:p w14:paraId="513A6687" w14:textId="77777777" w:rsidR="00F74DCF" w:rsidRPr="00D158F0" w:rsidRDefault="00F74DCF" w:rsidP="00812BBA">
            <w:pPr>
              <w:widowControl w:val="0"/>
              <w:spacing w:after="0" w:line="240" w:lineRule="auto"/>
              <w:ind w:firstLine="33"/>
              <w:jc w:val="center"/>
              <w:rPr>
                <w:rFonts w:ascii="Garamond" w:eastAsia="Times New Roman" w:hAnsi="Garamond"/>
              </w:rPr>
            </w:pPr>
            <w:r w:rsidRPr="00704F28">
              <w:rPr>
                <w:rFonts w:ascii="Garamond" w:hAnsi="Garamond"/>
                <w:bCs/>
              </w:rPr>
              <w:t>(изменения выделены цветом)</w:t>
            </w:r>
          </w:p>
        </w:tc>
      </w:tr>
      <w:tr w:rsidR="00473C34" w:rsidRPr="00BC7D07" w14:paraId="7BAAC64A" w14:textId="77777777" w:rsidTr="00D707B1">
        <w:tc>
          <w:tcPr>
            <w:tcW w:w="993" w:type="dxa"/>
            <w:vAlign w:val="center"/>
          </w:tcPr>
          <w:p w14:paraId="5FBA2E19" w14:textId="77777777" w:rsidR="00473C34" w:rsidRPr="00D445F5" w:rsidRDefault="00473C34" w:rsidP="00473C34">
            <w:pPr>
              <w:spacing w:before="60" w:after="0" w:line="240" w:lineRule="auto"/>
              <w:jc w:val="center"/>
              <w:rPr>
                <w:rFonts w:ascii="Garamond" w:hAnsi="Garamond"/>
                <w:b/>
                <w:bCs/>
              </w:rPr>
            </w:pPr>
            <w:r>
              <w:rPr>
                <w:rFonts w:ascii="Garamond" w:hAnsi="Garamond"/>
                <w:b/>
                <w:bCs/>
              </w:rPr>
              <w:t>7</w:t>
            </w:r>
          </w:p>
        </w:tc>
        <w:tc>
          <w:tcPr>
            <w:tcW w:w="7087" w:type="dxa"/>
          </w:tcPr>
          <w:p w14:paraId="04874EED" w14:textId="77777777" w:rsidR="00473C34" w:rsidRPr="00473C34" w:rsidRDefault="00473C34" w:rsidP="00473C34">
            <w:pPr>
              <w:pStyle w:val="2"/>
              <w:numPr>
                <w:ilvl w:val="0"/>
                <w:numId w:val="0"/>
              </w:numPr>
              <w:spacing w:before="240" w:after="120"/>
              <w:rPr>
                <w:rFonts w:ascii="Garamond" w:hAnsi="Garamond"/>
                <w:caps/>
                <w:sz w:val="22"/>
                <w:szCs w:val="22"/>
                <w:lang w:val="ru-RU"/>
              </w:rPr>
            </w:pPr>
            <w:bookmarkStart w:id="47" w:name="_Toc91294999"/>
            <w:r w:rsidRPr="00473C34">
              <w:rPr>
                <w:rFonts w:ascii="Garamond" w:hAnsi="Garamond"/>
                <w:caps/>
                <w:sz w:val="22"/>
                <w:szCs w:val="22"/>
                <w:lang w:val="ru-RU"/>
              </w:rPr>
              <w:t>Порядок учета договорных объемов поставки в полных плановых объемах производства и потребления на сутки вперед</w:t>
            </w:r>
            <w:bookmarkEnd w:id="47"/>
          </w:p>
          <w:p w14:paraId="55EB8568" w14:textId="77777777" w:rsidR="00473C34" w:rsidRPr="00473C34" w:rsidRDefault="00473C34" w:rsidP="00473C34">
            <w:pPr>
              <w:pStyle w:val="30"/>
              <w:keepNext w:val="0"/>
              <w:numPr>
                <w:ilvl w:val="0"/>
                <w:numId w:val="0"/>
              </w:numPr>
              <w:spacing w:before="120" w:after="120" w:line="240" w:lineRule="auto"/>
              <w:jc w:val="both"/>
              <w:rPr>
                <w:rFonts w:ascii="Garamond" w:hAnsi="Garamond"/>
                <w:b w:val="0"/>
                <w:sz w:val="22"/>
                <w:szCs w:val="22"/>
              </w:rPr>
            </w:pPr>
            <w:bookmarkStart w:id="48" w:name="_Ref51222844"/>
            <w:bookmarkStart w:id="49" w:name="_Ref51485635"/>
            <w:r w:rsidRPr="00473C34">
              <w:rPr>
                <w:rFonts w:ascii="Garamond" w:hAnsi="Garamond"/>
                <w:b w:val="0"/>
                <w:sz w:val="22"/>
                <w:szCs w:val="22"/>
                <w:lang w:val="ru-RU"/>
              </w:rPr>
              <w:t xml:space="preserve">7.1 </w:t>
            </w:r>
            <w:r w:rsidRPr="00473C34">
              <w:rPr>
                <w:rFonts w:ascii="Garamond" w:hAnsi="Garamond"/>
                <w:b w:val="0"/>
                <w:sz w:val="22"/>
                <w:szCs w:val="22"/>
              </w:rPr>
              <w:t xml:space="preserve">Регистрация графика поставки электроэнергии по двустороннему договору не освобождает участников оптового рынка от предоставления в СО уведомления на плановое почасовое потребление и уведомления о </w:t>
            </w:r>
            <w:r w:rsidRPr="00473C34">
              <w:rPr>
                <w:rFonts w:ascii="Garamond" w:hAnsi="Garamond"/>
                <w:b w:val="0"/>
                <w:sz w:val="22"/>
                <w:szCs w:val="22"/>
                <w:highlight w:val="yellow"/>
              </w:rPr>
              <w:t>максимальном</w:t>
            </w:r>
            <w:r w:rsidRPr="00473C34">
              <w:rPr>
                <w:rFonts w:ascii="Garamond" w:hAnsi="Garamond"/>
                <w:b w:val="0"/>
                <w:sz w:val="22"/>
                <w:szCs w:val="22"/>
              </w:rPr>
              <w:t xml:space="preserve"> почасовом объеме потребления электроэнергии и уведомления о составе и параметрах генерирующего оборудования в соответствии с </w:t>
            </w:r>
            <w:r w:rsidRPr="00473C34">
              <w:rPr>
                <w:rFonts w:ascii="Garamond" w:hAnsi="Garamond"/>
                <w:b w:val="0"/>
                <w:i/>
                <w:iCs/>
                <w:sz w:val="22"/>
                <w:szCs w:val="22"/>
              </w:rPr>
              <w:t xml:space="preserve">Регламентом подачи уведомлений участниками оптового рынка </w:t>
            </w:r>
            <w:r w:rsidRPr="00473C34">
              <w:rPr>
                <w:rFonts w:ascii="Garamond" w:hAnsi="Garamond"/>
                <w:b w:val="0"/>
                <w:iCs/>
                <w:sz w:val="22"/>
                <w:szCs w:val="22"/>
              </w:rPr>
              <w:t xml:space="preserve">(Приложение № 4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i/>
                <w:iCs/>
                <w:sz w:val="22"/>
                <w:szCs w:val="22"/>
              </w:rPr>
              <w:t>.</w:t>
            </w:r>
          </w:p>
          <w:bookmarkEnd w:id="48"/>
          <w:bookmarkEnd w:id="49"/>
          <w:p w14:paraId="4769C02C" w14:textId="77777777" w:rsidR="00473C34" w:rsidRPr="00473C34" w:rsidRDefault="00473C34" w:rsidP="00473C34">
            <w:pPr>
              <w:pStyle w:val="30"/>
              <w:keepNext w:val="0"/>
              <w:numPr>
                <w:ilvl w:val="0"/>
                <w:numId w:val="0"/>
              </w:numPr>
              <w:spacing w:before="120" w:after="120" w:line="240" w:lineRule="auto"/>
              <w:jc w:val="both"/>
              <w:rPr>
                <w:rFonts w:ascii="Garamond" w:hAnsi="Garamond"/>
                <w:b w:val="0"/>
                <w:sz w:val="22"/>
                <w:szCs w:val="22"/>
              </w:rPr>
            </w:pPr>
            <w:r w:rsidRPr="00473C34">
              <w:rPr>
                <w:rFonts w:ascii="Garamond" w:hAnsi="Garamond"/>
                <w:b w:val="0"/>
                <w:sz w:val="22"/>
                <w:szCs w:val="22"/>
                <w:lang w:val="ru-RU"/>
              </w:rPr>
              <w:t xml:space="preserve">7.2 </w:t>
            </w:r>
            <w:r w:rsidRPr="00473C34">
              <w:rPr>
                <w:rFonts w:ascii="Garamond" w:hAnsi="Garamond"/>
                <w:b w:val="0"/>
                <w:sz w:val="22"/>
                <w:szCs w:val="22"/>
              </w:rPr>
              <w:t xml:space="preserve">СО при составлении ПДГ учитывает уведомления о </w:t>
            </w:r>
            <w:r w:rsidRPr="00473C34">
              <w:rPr>
                <w:rFonts w:ascii="Garamond" w:hAnsi="Garamond"/>
                <w:b w:val="0"/>
                <w:sz w:val="22"/>
                <w:szCs w:val="22"/>
                <w:highlight w:val="yellow"/>
              </w:rPr>
              <w:t>максимальном</w:t>
            </w:r>
            <w:r w:rsidRPr="00473C34">
              <w:rPr>
                <w:rFonts w:ascii="Garamond" w:hAnsi="Garamond"/>
                <w:b w:val="0"/>
                <w:sz w:val="22"/>
                <w:szCs w:val="22"/>
              </w:rPr>
              <w:t xml:space="preserve"> почасовом объеме потребления электроэнергии и уведомления о составе и параметрах генерирующего оборудования сторон двусторонних договоров в общем порядке, предусмотренном </w:t>
            </w:r>
            <w:r w:rsidRPr="00473C34">
              <w:rPr>
                <w:rFonts w:ascii="Garamond" w:hAnsi="Garamond"/>
                <w:b w:val="0"/>
                <w:i/>
                <w:sz w:val="22"/>
                <w:szCs w:val="22"/>
              </w:rPr>
              <w:t xml:space="preserve">Регламентом актуализации расчетной модели </w:t>
            </w:r>
            <w:r w:rsidRPr="00473C34">
              <w:rPr>
                <w:rFonts w:ascii="Garamond" w:hAnsi="Garamond"/>
                <w:b w:val="0"/>
                <w:iCs/>
                <w:sz w:val="22"/>
                <w:szCs w:val="22"/>
              </w:rPr>
              <w:t xml:space="preserve">(Приложение № 3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sz w:val="22"/>
                <w:szCs w:val="22"/>
              </w:rPr>
              <w:t>.</w:t>
            </w:r>
          </w:p>
          <w:p w14:paraId="3EFE2636" w14:textId="77777777" w:rsidR="00473C34" w:rsidRPr="00473C34" w:rsidRDefault="00473C34" w:rsidP="00473C34">
            <w:pPr>
              <w:widowControl w:val="0"/>
              <w:tabs>
                <w:tab w:val="num" w:pos="284"/>
              </w:tabs>
              <w:spacing w:before="120" w:after="120"/>
              <w:jc w:val="both"/>
              <w:outlineLvl w:val="3"/>
              <w:rPr>
                <w:rFonts w:ascii="Garamond" w:hAnsi="Garamond"/>
                <w:bCs/>
              </w:rPr>
            </w:pPr>
            <w:r w:rsidRPr="00473C34">
              <w:rPr>
                <w:rFonts w:ascii="Garamond" w:hAnsi="Garamond"/>
                <w:bCs/>
              </w:rPr>
              <w:t>…</w:t>
            </w:r>
          </w:p>
          <w:p w14:paraId="370CB15F" w14:textId="77777777" w:rsidR="00473C34" w:rsidRPr="00473C34" w:rsidRDefault="00473C34" w:rsidP="00473C34">
            <w:pPr>
              <w:pStyle w:val="30"/>
              <w:keepNext w:val="0"/>
              <w:numPr>
                <w:ilvl w:val="0"/>
                <w:numId w:val="0"/>
              </w:numPr>
              <w:spacing w:before="120" w:after="120" w:line="240" w:lineRule="auto"/>
              <w:jc w:val="both"/>
              <w:rPr>
                <w:rFonts w:ascii="Garamond" w:hAnsi="Garamond"/>
                <w:b w:val="0"/>
                <w:sz w:val="22"/>
                <w:szCs w:val="22"/>
              </w:rPr>
            </w:pPr>
            <w:bookmarkStart w:id="50" w:name="_Ref52264456"/>
            <w:r>
              <w:rPr>
                <w:rFonts w:ascii="Garamond" w:hAnsi="Garamond"/>
                <w:b w:val="0"/>
                <w:sz w:val="22"/>
                <w:szCs w:val="22"/>
                <w:lang w:val="ru-RU"/>
              </w:rPr>
              <w:t xml:space="preserve">7.6 </w:t>
            </w:r>
            <w:r w:rsidRPr="00473C34">
              <w:rPr>
                <w:rFonts w:ascii="Garamond" w:hAnsi="Garamond"/>
                <w:b w:val="0"/>
                <w:sz w:val="22"/>
                <w:szCs w:val="22"/>
              </w:rPr>
              <w:t xml:space="preserve">При проведении конкурентного отбора ценовых заявок на сутки вперед в качестве приоритетного объема двустороннего договора, включаемого в плановые объемы в соответствии с приоритетами ценопринимания, указанными в п. 5.2 </w:t>
            </w:r>
            <w:r w:rsidRPr="00473C34">
              <w:rPr>
                <w:rFonts w:ascii="Garamond" w:hAnsi="Garamond"/>
                <w:b w:val="0"/>
                <w:i/>
                <w:sz w:val="22"/>
                <w:szCs w:val="22"/>
              </w:rPr>
              <w:t xml:space="preserve">Регламента проведения конкурентного отбора ценовых заявок на сутки вперед </w:t>
            </w:r>
            <w:r w:rsidRPr="00473C34">
              <w:rPr>
                <w:rFonts w:ascii="Garamond" w:hAnsi="Garamond"/>
                <w:b w:val="0"/>
                <w:iCs/>
                <w:sz w:val="22"/>
                <w:szCs w:val="22"/>
              </w:rPr>
              <w:t xml:space="preserve">(Приложение № 7 к </w:t>
            </w:r>
            <w:r w:rsidRPr="00473C34">
              <w:rPr>
                <w:rFonts w:ascii="Garamond" w:hAnsi="Garamond"/>
                <w:b w:val="0"/>
                <w:i/>
                <w:iCs/>
                <w:sz w:val="22"/>
                <w:szCs w:val="22"/>
              </w:rPr>
              <w:t xml:space="preserve">Договору о присоединении к торговой системе </w:t>
            </w:r>
            <w:r w:rsidRPr="00473C34">
              <w:rPr>
                <w:rFonts w:ascii="Garamond" w:hAnsi="Garamond"/>
                <w:b w:val="0"/>
                <w:i/>
                <w:iCs/>
                <w:sz w:val="22"/>
                <w:szCs w:val="22"/>
              </w:rPr>
              <w:lastRenderedPageBreak/>
              <w:t>оптового рынка</w:t>
            </w:r>
            <w:r w:rsidRPr="00473C34">
              <w:rPr>
                <w:rFonts w:ascii="Garamond" w:hAnsi="Garamond"/>
                <w:b w:val="0"/>
                <w:iCs/>
                <w:sz w:val="22"/>
                <w:szCs w:val="22"/>
              </w:rPr>
              <w:t>),</w:t>
            </w:r>
            <w:r w:rsidRPr="00473C34">
              <w:rPr>
                <w:rFonts w:ascii="Garamond" w:hAnsi="Garamond"/>
                <w:b w:val="0"/>
                <w:sz w:val="22"/>
                <w:szCs w:val="22"/>
              </w:rPr>
              <w:t xml:space="preserve"> используется величина, равная минимальному из объемов, указанных сторонами договора в качестве приоритетного объема в ценовых заявках в соответствии с </w:t>
            </w:r>
            <w:r w:rsidRPr="00473C34">
              <w:rPr>
                <w:rFonts w:ascii="Garamond" w:hAnsi="Garamond"/>
                <w:b w:val="0"/>
                <w:i/>
                <w:sz w:val="22"/>
                <w:szCs w:val="22"/>
              </w:rPr>
              <w:t>Регламентом подачи ценовых заявок участниками оптового рынка</w:t>
            </w:r>
            <w:r w:rsidRPr="00473C34">
              <w:rPr>
                <w:rFonts w:ascii="Garamond" w:hAnsi="Garamond"/>
                <w:b w:val="0"/>
                <w:sz w:val="22"/>
                <w:szCs w:val="22"/>
              </w:rPr>
              <w:t xml:space="preserve"> </w:t>
            </w:r>
            <w:r w:rsidRPr="00473C34">
              <w:rPr>
                <w:rFonts w:ascii="Garamond" w:hAnsi="Garamond"/>
                <w:b w:val="0"/>
                <w:iCs/>
                <w:sz w:val="22"/>
                <w:szCs w:val="22"/>
              </w:rPr>
              <w:t xml:space="preserve">(Приложение № 5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sz w:val="22"/>
                <w:szCs w:val="22"/>
              </w:rPr>
              <w:t>.</w:t>
            </w:r>
          </w:p>
          <w:p w14:paraId="7CFD557C" w14:textId="77777777" w:rsidR="00473C34" w:rsidRPr="00473C34" w:rsidRDefault="00473C34" w:rsidP="00473C34">
            <w:pPr>
              <w:pStyle w:val="30"/>
              <w:numPr>
                <w:ilvl w:val="0"/>
                <w:numId w:val="0"/>
              </w:numPr>
              <w:tabs>
                <w:tab w:val="num" w:pos="426"/>
              </w:tabs>
              <w:ind w:firstLine="567"/>
              <w:jc w:val="both"/>
              <w:rPr>
                <w:rFonts w:ascii="Garamond" w:hAnsi="Garamond"/>
                <w:b w:val="0"/>
                <w:sz w:val="22"/>
                <w:szCs w:val="22"/>
              </w:rPr>
            </w:pPr>
            <w:r w:rsidRPr="00473C34">
              <w:rPr>
                <w:rFonts w:ascii="Garamond" w:hAnsi="Garamond"/>
                <w:b w:val="0"/>
                <w:sz w:val="22"/>
                <w:szCs w:val="22"/>
              </w:rPr>
              <w:t>По двусторонним договорам, по которым покупателем по договору является поставщик электрической энергии и мощности и (или) продавцом по договору является покупатель электрической энергии и мощности, приоритетные объемы НЕ определяются и договорные объемы поставки по ним НЕ включаются в плановые объемы производства/потребления указанных участников.</w:t>
            </w:r>
          </w:p>
          <w:p w14:paraId="1DC57D4B" w14:textId="77777777" w:rsidR="00473C34" w:rsidRPr="00473C34" w:rsidRDefault="00473C34" w:rsidP="00473C34">
            <w:pPr>
              <w:pStyle w:val="30"/>
              <w:numPr>
                <w:ilvl w:val="0"/>
                <w:numId w:val="0"/>
              </w:numPr>
              <w:tabs>
                <w:tab w:val="num" w:pos="426"/>
              </w:tabs>
              <w:ind w:firstLine="567"/>
              <w:jc w:val="both"/>
              <w:rPr>
                <w:rFonts w:ascii="Garamond" w:hAnsi="Garamond"/>
                <w:b w:val="0"/>
                <w:sz w:val="22"/>
                <w:szCs w:val="22"/>
              </w:rPr>
            </w:pPr>
            <w:r w:rsidRPr="00473C34">
              <w:rPr>
                <w:rFonts w:ascii="Garamond" w:hAnsi="Garamond"/>
                <w:b w:val="0"/>
                <w:sz w:val="22"/>
                <w:szCs w:val="22"/>
              </w:rPr>
              <w:t>При этом в случае если для поставщика электрической энергии и мощности по двустороннему договору пределы регулирования (</w:t>
            </w:r>
            <w:r w:rsidRPr="00473C34">
              <w:rPr>
                <w:rFonts w:ascii="Garamond" w:hAnsi="Garamond"/>
                <w:b w:val="0"/>
                <w:sz w:val="22"/>
                <w:szCs w:val="22"/>
                <w:lang w:val="en-US"/>
              </w:rPr>
              <w:t>Pmax</w:t>
            </w:r>
            <w:r w:rsidRPr="00473C34">
              <w:rPr>
                <w:rFonts w:ascii="Garamond" w:hAnsi="Garamond"/>
                <w:b w:val="0"/>
                <w:sz w:val="22"/>
                <w:szCs w:val="22"/>
              </w:rPr>
              <w:t xml:space="preserve">), определенные в расчетной модели в соответствии с </w:t>
            </w:r>
            <w:r w:rsidRPr="00473C34">
              <w:rPr>
                <w:rFonts w:ascii="Garamond" w:hAnsi="Garamond"/>
                <w:b w:val="0"/>
                <w:i/>
                <w:sz w:val="22"/>
                <w:szCs w:val="22"/>
              </w:rPr>
              <w:t xml:space="preserve">Регламентом актуализации расчетной модели </w:t>
            </w:r>
            <w:r w:rsidRPr="00473C34">
              <w:rPr>
                <w:rFonts w:ascii="Garamond" w:hAnsi="Garamond"/>
                <w:b w:val="0"/>
                <w:iCs/>
                <w:sz w:val="22"/>
                <w:szCs w:val="22"/>
              </w:rPr>
              <w:t xml:space="preserve">(Приложение № 3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sz w:val="22"/>
                <w:szCs w:val="22"/>
              </w:rPr>
              <w:t>,</w:t>
            </w:r>
            <w:r w:rsidRPr="00473C34">
              <w:rPr>
                <w:rFonts w:ascii="Garamond" w:hAnsi="Garamond"/>
                <w:b w:val="0"/>
                <w:i/>
                <w:sz w:val="22"/>
                <w:szCs w:val="22"/>
              </w:rPr>
              <w:t xml:space="preserve"> </w:t>
            </w:r>
            <w:r w:rsidRPr="00473C34">
              <w:rPr>
                <w:rFonts w:ascii="Garamond" w:hAnsi="Garamond"/>
                <w:b w:val="0"/>
                <w:sz w:val="22"/>
                <w:szCs w:val="22"/>
              </w:rPr>
              <w:t xml:space="preserve">не позволяют исполнить определенный таким образом объем договора, приоритетный объем, поставляемый по двустороннему договору, определяется исходя из выполнения следующего условия для поставщика электрической энергии и мощности: указанное количество для каждого часа операционных суток меньше либо равно величине </w:t>
            </w:r>
            <w:r w:rsidRPr="00473C34">
              <w:rPr>
                <w:rFonts w:ascii="Garamond" w:hAnsi="Garamond"/>
                <w:b w:val="0"/>
                <w:sz w:val="22"/>
                <w:szCs w:val="22"/>
                <w:lang w:val="en-US"/>
              </w:rPr>
              <w:t>Pmax</w:t>
            </w:r>
            <w:bookmarkEnd w:id="50"/>
            <w:r w:rsidRPr="00473C34">
              <w:rPr>
                <w:rFonts w:ascii="Garamond" w:hAnsi="Garamond"/>
                <w:b w:val="0"/>
                <w:sz w:val="22"/>
                <w:szCs w:val="22"/>
              </w:rPr>
              <w:t>.</w:t>
            </w:r>
          </w:p>
          <w:p w14:paraId="3C647AD7" w14:textId="77777777" w:rsidR="00473C34" w:rsidRPr="008A01F7" w:rsidRDefault="00473C34" w:rsidP="008A01F7">
            <w:pPr>
              <w:pStyle w:val="30"/>
              <w:numPr>
                <w:ilvl w:val="0"/>
                <w:numId w:val="0"/>
              </w:numPr>
              <w:tabs>
                <w:tab w:val="num" w:pos="426"/>
              </w:tabs>
              <w:ind w:firstLine="567"/>
              <w:jc w:val="both"/>
              <w:rPr>
                <w:rFonts w:ascii="Garamond" w:hAnsi="Garamond"/>
                <w:b w:val="0"/>
                <w:sz w:val="22"/>
                <w:szCs w:val="22"/>
              </w:rPr>
            </w:pPr>
            <w:r w:rsidRPr="00473C34">
              <w:rPr>
                <w:rFonts w:ascii="Garamond" w:hAnsi="Garamond"/>
                <w:b w:val="0"/>
                <w:sz w:val="22"/>
                <w:szCs w:val="22"/>
                <w:highlight w:val="yellow"/>
              </w:rPr>
              <w:t xml:space="preserve">При этом в случае если для Потребителя электрической энергии и мощности максимальный почасовой объем потребления, определенный в расчетной модели в соответствии с </w:t>
            </w:r>
            <w:r w:rsidRPr="00473C34">
              <w:rPr>
                <w:rFonts w:ascii="Garamond" w:hAnsi="Garamond"/>
                <w:b w:val="0"/>
                <w:i/>
                <w:sz w:val="22"/>
                <w:szCs w:val="22"/>
                <w:highlight w:val="yellow"/>
              </w:rPr>
              <w:t xml:space="preserve">Регламентом актуализации расчетной модели </w:t>
            </w:r>
            <w:r w:rsidRPr="00473C34">
              <w:rPr>
                <w:rFonts w:ascii="Garamond" w:hAnsi="Garamond"/>
                <w:b w:val="0"/>
                <w:iCs/>
                <w:sz w:val="22"/>
                <w:szCs w:val="22"/>
                <w:highlight w:val="yellow"/>
              </w:rPr>
              <w:t xml:space="preserve">(Приложение № 3 к </w:t>
            </w:r>
            <w:r w:rsidRPr="00473C34">
              <w:rPr>
                <w:rFonts w:ascii="Garamond" w:hAnsi="Garamond"/>
                <w:b w:val="0"/>
                <w:i/>
                <w:iCs/>
                <w:sz w:val="22"/>
                <w:szCs w:val="22"/>
                <w:highlight w:val="yellow"/>
              </w:rPr>
              <w:t>Договору о присоединении к торговой системе оптового рынка</w:t>
            </w:r>
            <w:r w:rsidRPr="00473C34">
              <w:rPr>
                <w:rFonts w:ascii="Garamond" w:hAnsi="Garamond"/>
                <w:b w:val="0"/>
                <w:iCs/>
                <w:sz w:val="22"/>
                <w:szCs w:val="22"/>
                <w:highlight w:val="yellow"/>
              </w:rPr>
              <w:t>)</w:t>
            </w:r>
            <w:r w:rsidRPr="00473C34">
              <w:rPr>
                <w:rFonts w:ascii="Garamond" w:hAnsi="Garamond"/>
                <w:b w:val="0"/>
                <w:i/>
                <w:sz w:val="22"/>
                <w:szCs w:val="22"/>
                <w:highlight w:val="yellow"/>
              </w:rPr>
              <w:t>,</w:t>
            </w:r>
            <w:r w:rsidRPr="00473C34">
              <w:rPr>
                <w:rFonts w:ascii="Garamond" w:hAnsi="Garamond"/>
                <w:i/>
                <w:sz w:val="22"/>
                <w:szCs w:val="22"/>
                <w:highlight w:val="yellow"/>
              </w:rPr>
              <w:t xml:space="preserve"> </w:t>
            </w:r>
            <w:r w:rsidRPr="00473C34">
              <w:rPr>
                <w:rFonts w:ascii="Garamond" w:hAnsi="Garamond"/>
                <w:b w:val="0"/>
                <w:sz w:val="22"/>
                <w:szCs w:val="22"/>
                <w:highlight w:val="yellow"/>
              </w:rPr>
              <w:t>не позволяет исполнить определенный таким образом объем договора, приоритетный объем, поставляемый по двустороннему договору, определяется исходя из выполнения следующего условия для Потребителя: указанное количество для каждого часа операционных суток меньше либо равно величине максимального почасового объема потребления.</w:t>
            </w:r>
          </w:p>
        </w:tc>
        <w:tc>
          <w:tcPr>
            <w:tcW w:w="6946" w:type="dxa"/>
          </w:tcPr>
          <w:p w14:paraId="75C966B7" w14:textId="77777777" w:rsidR="00473C34" w:rsidRPr="00473C34" w:rsidRDefault="00473C34" w:rsidP="00473C34">
            <w:pPr>
              <w:pStyle w:val="2"/>
              <w:numPr>
                <w:ilvl w:val="0"/>
                <w:numId w:val="0"/>
              </w:numPr>
              <w:spacing w:before="240" w:after="120"/>
              <w:rPr>
                <w:rFonts w:ascii="Garamond" w:hAnsi="Garamond"/>
                <w:caps/>
                <w:sz w:val="22"/>
                <w:szCs w:val="22"/>
                <w:lang w:val="ru-RU"/>
              </w:rPr>
            </w:pPr>
            <w:r w:rsidRPr="00473C34">
              <w:rPr>
                <w:rFonts w:ascii="Garamond" w:hAnsi="Garamond"/>
                <w:caps/>
                <w:sz w:val="22"/>
                <w:szCs w:val="22"/>
                <w:lang w:val="ru-RU"/>
              </w:rPr>
              <w:lastRenderedPageBreak/>
              <w:t>Порядок учета договорных объемов поставки в полных плановых объемах производства и потребления на сутки вперед</w:t>
            </w:r>
          </w:p>
          <w:p w14:paraId="4A7667CD" w14:textId="77777777" w:rsidR="00473C34" w:rsidRPr="00473C34" w:rsidRDefault="00473C34" w:rsidP="00473C34">
            <w:pPr>
              <w:pStyle w:val="30"/>
              <w:keepNext w:val="0"/>
              <w:numPr>
                <w:ilvl w:val="0"/>
                <w:numId w:val="0"/>
              </w:numPr>
              <w:spacing w:before="120" w:after="120" w:line="240" w:lineRule="auto"/>
              <w:jc w:val="both"/>
              <w:rPr>
                <w:rFonts w:ascii="Garamond" w:hAnsi="Garamond"/>
                <w:b w:val="0"/>
                <w:sz w:val="22"/>
                <w:szCs w:val="22"/>
              </w:rPr>
            </w:pPr>
            <w:r w:rsidRPr="00473C34">
              <w:rPr>
                <w:rFonts w:ascii="Garamond" w:hAnsi="Garamond"/>
                <w:b w:val="0"/>
                <w:sz w:val="22"/>
                <w:szCs w:val="22"/>
                <w:lang w:val="ru-RU"/>
              </w:rPr>
              <w:t xml:space="preserve">7.1 </w:t>
            </w:r>
            <w:r w:rsidRPr="00473C34">
              <w:rPr>
                <w:rFonts w:ascii="Garamond" w:hAnsi="Garamond"/>
                <w:b w:val="0"/>
                <w:sz w:val="22"/>
                <w:szCs w:val="22"/>
              </w:rPr>
              <w:t xml:space="preserve">Регистрация графика поставки электроэнергии по двустороннему договору не освобождает участников оптового рынка от предоставления в СО уведомления на плановое почасовое потребление и уведомления о </w:t>
            </w:r>
            <w:r w:rsidRPr="00473C34">
              <w:rPr>
                <w:rFonts w:ascii="Garamond" w:hAnsi="Garamond"/>
                <w:b w:val="0"/>
                <w:sz w:val="22"/>
                <w:szCs w:val="22"/>
                <w:highlight w:val="yellow"/>
                <w:lang w:val="ru-RU"/>
              </w:rPr>
              <w:t>прогнозном</w:t>
            </w:r>
            <w:r w:rsidRPr="00473C34">
              <w:rPr>
                <w:rFonts w:ascii="Garamond" w:hAnsi="Garamond"/>
                <w:b w:val="0"/>
                <w:sz w:val="22"/>
                <w:szCs w:val="22"/>
              </w:rPr>
              <w:t xml:space="preserve"> почасовом объеме потребления электроэнергии и уведомления о составе и параметрах генерирующего оборудования в соответствии с </w:t>
            </w:r>
            <w:r w:rsidRPr="00473C34">
              <w:rPr>
                <w:rFonts w:ascii="Garamond" w:hAnsi="Garamond"/>
                <w:b w:val="0"/>
                <w:i/>
                <w:iCs/>
                <w:sz w:val="22"/>
                <w:szCs w:val="22"/>
              </w:rPr>
              <w:t xml:space="preserve">Регламентом подачи уведомлений участниками оптового рынка </w:t>
            </w:r>
            <w:r w:rsidRPr="00473C34">
              <w:rPr>
                <w:rFonts w:ascii="Garamond" w:hAnsi="Garamond"/>
                <w:b w:val="0"/>
                <w:iCs/>
                <w:sz w:val="22"/>
                <w:szCs w:val="22"/>
              </w:rPr>
              <w:t xml:space="preserve">(Приложение № 4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i/>
                <w:iCs/>
                <w:sz w:val="22"/>
                <w:szCs w:val="22"/>
              </w:rPr>
              <w:t>.</w:t>
            </w:r>
          </w:p>
          <w:p w14:paraId="3B78FDE9" w14:textId="77777777" w:rsidR="00473C34" w:rsidRPr="00473C34" w:rsidRDefault="00473C34" w:rsidP="00473C34">
            <w:pPr>
              <w:pStyle w:val="30"/>
              <w:keepNext w:val="0"/>
              <w:numPr>
                <w:ilvl w:val="0"/>
                <w:numId w:val="0"/>
              </w:numPr>
              <w:spacing w:before="120" w:after="120" w:line="240" w:lineRule="auto"/>
              <w:jc w:val="both"/>
              <w:rPr>
                <w:rFonts w:ascii="Garamond" w:hAnsi="Garamond"/>
                <w:b w:val="0"/>
                <w:sz w:val="22"/>
                <w:szCs w:val="22"/>
              </w:rPr>
            </w:pPr>
            <w:r w:rsidRPr="00473C34">
              <w:rPr>
                <w:rFonts w:ascii="Garamond" w:hAnsi="Garamond"/>
                <w:b w:val="0"/>
                <w:sz w:val="22"/>
                <w:szCs w:val="22"/>
                <w:lang w:val="ru-RU"/>
              </w:rPr>
              <w:t xml:space="preserve">7.2 </w:t>
            </w:r>
            <w:r w:rsidRPr="00473C34">
              <w:rPr>
                <w:rFonts w:ascii="Garamond" w:hAnsi="Garamond"/>
                <w:b w:val="0"/>
                <w:sz w:val="22"/>
                <w:szCs w:val="22"/>
              </w:rPr>
              <w:t xml:space="preserve">СО при составлении ПДГ учитывает уведомления о </w:t>
            </w:r>
            <w:r w:rsidRPr="00473C34">
              <w:rPr>
                <w:rFonts w:ascii="Garamond" w:hAnsi="Garamond"/>
                <w:b w:val="0"/>
                <w:sz w:val="22"/>
                <w:szCs w:val="22"/>
                <w:highlight w:val="yellow"/>
                <w:lang w:val="ru-RU"/>
              </w:rPr>
              <w:t>прогнозном</w:t>
            </w:r>
            <w:r w:rsidRPr="00473C34">
              <w:rPr>
                <w:rFonts w:ascii="Garamond" w:hAnsi="Garamond"/>
                <w:b w:val="0"/>
                <w:sz w:val="22"/>
                <w:szCs w:val="22"/>
              </w:rPr>
              <w:t xml:space="preserve"> почасовом объеме потребления электроэнергии и уведомления о составе и параметрах генерирующего оборудования сторон двусторонних договоров в общем порядке, предусмотренном </w:t>
            </w:r>
            <w:r w:rsidRPr="00473C34">
              <w:rPr>
                <w:rFonts w:ascii="Garamond" w:hAnsi="Garamond"/>
                <w:b w:val="0"/>
                <w:i/>
                <w:sz w:val="22"/>
                <w:szCs w:val="22"/>
              </w:rPr>
              <w:t xml:space="preserve">Регламентом актуализации расчетной модели </w:t>
            </w:r>
            <w:r w:rsidRPr="00473C34">
              <w:rPr>
                <w:rFonts w:ascii="Garamond" w:hAnsi="Garamond"/>
                <w:b w:val="0"/>
                <w:iCs/>
                <w:sz w:val="22"/>
                <w:szCs w:val="22"/>
              </w:rPr>
              <w:t xml:space="preserve">(Приложение № 3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sz w:val="22"/>
                <w:szCs w:val="22"/>
              </w:rPr>
              <w:t>.</w:t>
            </w:r>
          </w:p>
          <w:p w14:paraId="2BB1B6B4" w14:textId="77777777" w:rsidR="00473C34" w:rsidRPr="00473C34" w:rsidRDefault="00473C34" w:rsidP="00473C34">
            <w:pPr>
              <w:widowControl w:val="0"/>
              <w:tabs>
                <w:tab w:val="num" w:pos="284"/>
              </w:tabs>
              <w:spacing w:before="120" w:after="120"/>
              <w:jc w:val="both"/>
              <w:outlineLvl w:val="3"/>
              <w:rPr>
                <w:rFonts w:ascii="Garamond" w:hAnsi="Garamond"/>
                <w:bCs/>
              </w:rPr>
            </w:pPr>
            <w:r w:rsidRPr="00473C34">
              <w:rPr>
                <w:rFonts w:ascii="Garamond" w:hAnsi="Garamond"/>
                <w:bCs/>
              </w:rPr>
              <w:t>…</w:t>
            </w:r>
          </w:p>
          <w:p w14:paraId="5BBACFCF" w14:textId="77777777" w:rsidR="00473C34" w:rsidRPr="00473C34" w:rsidRDefault="00473C34" w:rsidP="00473C34">
            <w:pPr>
              <w:pStyle w:val="30"/>
              <w:keepNext w:val="0"/>
              <w:numPr>
                <w:ilvl w:val="0"/>
                <w:numId w:val="0"/>
              </w:numPr>
              <w:spacing w:before="120" w:after="120" w:line="240" w:lineRule="auto"/>
              <w:jc w:val="both"/>
              <w:rPr>
                <w:rFonts w:ascii="Garamond" w:hAnsi="Garamond"/>
                <w:b w:val="0"/>
                <w:sz w:val="22"/>
                <w:szCs w:val="22"/>
              </w:rPr>
            </w:pPr>
            <w:r>
              <w:rPr>
                <w:rFonts w:ascii="Garamond" w:hAnsi="Garamond"/>
                <w:b w:val="0"/>
                <w:sz w:val="22"/>
                <w:szCs w:val="22"/>
                <w:lang w:val="ru-RU"/>
              </w:rPr>
              <w:t xml:space="preserve">7.6 </w:t>
            </w:r>
            <w:r w:rsidRPr="00473C34">
              <w:rPr>
                <w:rFonts w:ascii="Garamond" w:hAnsi="Garamond"/>
                <w:b w:val="0"/>
                <w:sz w:val="22"/>
                <w:szCs w:val="22"/>
              </w:rPr>
              <w:t xml:space="preserve">При проведении конкурентного отбора ценовых заявок на сутки вперед в качестве приоритетного объема двустороннего договора, включаемого в плановые объемы в соответствии с приоритетами ценопринимания, указанными в п. 5.2 </w:t>
            </w:r>
            <w:r w:rsidRPr="00473C34">
              <w:rPr>
                <w:rFonts w:ascii="Garamond" w:hAnsi="Garamond"/>
                <w:b w:val="0"/>
                <w:i/>
                <w:sz w:val="22"/>
                <w:szCs w:val="22"/>
              </w:rPr>
              <w:t xml:space="preserve">Регламента проведения конкурентного отбора ценовых заявок на сутки вперед </w:t>
            </w:r>
            <w:r w:rsidRPr="00473C34">
              <w:rPr>
                <w:rFonts w:ascii="Garamond" w:hAnsi="Garamond"/>
                <w:b w:val="0"/>
                <w:iCs/>
                <w:sz w:val="22"/>
                <w:szCs w:val="22"/>
              </w:rPr>
              <w:t xml:space="preserve">(Приложение № 7 к </w:t>
            </w:r>
            <w:r w:rsidRPr="00473C34">
              <w:rPr>
                <w:rFonts w:ascii="Garamond" w:hAnsi="Garamond"/>
                <w:b w:val="0"/>
                <w:i/>
                <w:iCs/>
                <w:sz w:val="22"/>
                <w:szCs w:val="22"/>
              </w:rPr>
              <w:t xml:space="preserve">Договору о </w:t>
            </w:r>
            <w:r w:rsidRPr="00473C34">
              <w:rPr>
                <w:rFonts w:ascii="Garamond" w:hAnsi="Garamond"/>
                <w:b w:val="0"/>
                <w:i/>
                <w:iCs/>
                <w:sz w:val="22"/>
                <w:szCs w:val="22"/>
              </w:rPr>
              <w:lastRenderedPageBreak/>
              <w:t>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sz w:val="22"/>
                <w:szCs w:val="22"/>
              </w:rPr>
              <w:t xml:space="preserve"> используется величина, равная минимальному из объемов, указанных сторонами договора в качестве приоритетного объема в ценовых заявках в соответствии с </w:t>
            </w:r>
            <w:r w:rsidRPr="00473C34">
              <w:rPr>
                <w:rFonts w:ascii="Garamond" w:hAnsi="Garamond"/>
                <w:b w:val="0"/>
                <w:i/>
                <w:sz w:val="22"/>
                <w:szCs w:val="22"/>
              </w:rPr>
              <w:t>Регламентом подачи ценовых заявок участниками оптового рынка</w:t>
            </w:r>
            <w:r w:rsidRPr="00473C34">
              <w:rPr>
                <w:rFonts w:ascii="Garamond" w:hAnsi="Garamond"/>
                <w:b w:val="0"/>
                <w:sz w:val="22"/>
                <w:szCs w:val="22"/>
              </w:rPr>
              <w:t xml:space="preserve"> </w:t>
            </w:r>
            <w:r w:rsidRPr="00473C34">
              <w:rPr>
                <w:rFonts w:ascii="Garamond" w:hAnsi="Garamond"/>
                <w:b w:val="0"/>
                <w:iCs/>
                <w:sz w:val="22"/>
                <w:szCs w:val="22"/>
              </w:rPr>
              <w:t xml:space="preserve">(Приложение № 5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sz w:val="22"/>
                <w:szCs w:val="22"/>
              </w:rPr>
              <w:t>.</w:t>
            </w:r>
          </w:p>
          <w:p w14:paraId="28C32FC9" w14:textId="77777777" w:rsidR="00473C34" w:rsidRPr="00473C34" w:rsidRDefault="00473C34" w:rsidP="00473C34">
            <w:pPr>
              <w:pStyle w:val="30"/>
              <w:numPr>
                <w:ilvl w:val="0"/>
                <w:numId w:val="0"/>
              </w:numPr>
              <w:tabs>
                <w:tab w:val="num" w:pos="426"/>
              </w:tabs>
              <w:ind w:firstLine="567"/>
              <w:jc w:val="both"/>
              <w:rPr>
                <w:rFonts w:ascii="Garamond" w:hAnsi="Garamond"/>
                <w:b w:val="0"/>
                <w:sz w:val="22"/>
                <w:szCs w:val="22"/>
              </w:rPr>
            </w:pPr>
            <w:r w:rsidRPr="00473C34">
              <w:rPr>
                <w:rFonts w:ascii="Garamond" w:hAnsi="Garamond"/>
                <w:b w:val="0"/>
                <w:sz w:val="22"/>
                <w:szCs w:val="22"/>
              </w:rPr>
              <w:t>По двусторонним договорам, по которым покупателем по договору является поставщик электрической энергии и мощности и (или) продавцом по договору является покупатель электрической энергии и мощности, приоритетные объемы НЕ определяются и договорные объемы поставки по ним НЕ включаются в плановые объемы производства/потребления указанных участников.</w:t>
            </w:r>
          </w:p>
          <w:p w14:paraId="630D07F6" w14:textId="77777777" w:rsidR="00473C34" w:rsidRPr="00473C34" w:rsidRDefault="00473C34" w:rsidP="00473C34">
            <w:pPr>
              <w:pStyle w:val="30"/>
              <w:numPr>
                <w:ilvl w:val="0"/>
                <w:numId w:val="0"/>
              </w:numPr>
              <w:tabs>
                <w:tab w:val="num" w:pos="426"/>
              </w:tabs>
              <w:ind w:firstLine="567"/>
              <w:jc w:val="both"/>
              <w:rPr>
                <w:rFonts w:ascii="Garamond" w:hAnsi="Garamond"/>
                <w:b w:val="0"/>
                <w:sz w:val="22"/>
                <w:szCs w:val="22"/>
              </w:rPr>
            </w:pPr>
            <w:r w:rsidRPr="00473C34">
              <w:rPr>
                <w:rFonts w:ascii="Garamond" w:hAnsi="Garamond"/>
                <w:b w:val="0"/>
                <w:sz w:val="22"/>
                <w:szCs w:val="22"/>
              </w:rPr>
              <w:t>При этом в случае если для поставщика электрической энергии и мощности по двустороннему договору пределы регулирования (</w:t>
            </w:r>
            <w:r w:rsidRPr="00473C34">
              <w:rPr>
                <w:rFonts w:ascii="Garamond" w:hAnsi="Garamond"/>
                <w:b w:val="0"/>
                <w:sz w:val="22"/>
                <w:szCs w:val="22"/>
                <w:lang w:val="en-US"/>
              </w:rPr>
              <w:t>Pmax</w:t>
            </w:r>
            <w:r w:rsidRPr="00473C34">
              <w:rPr>
                <w:rFonts w:ascii="Garamond" w:hAnsi="Garamond"/>
                <w:b w:val="0"/>
                <w:sz w:val="22"/>
                <w:szCs w:val="22"/>
              </w:rPr>
              <w:t xml:space="preserve">), определенные в расчетной модели в соответствии с </w:t>
            </w:r>
            <w:r w:rsidRPr="00473C34">
              <w:rPr>
                <w:rFonts w:ascii="Garamond" w:hAnsi="Garamond"/>
                <w:b w:val="0"/>
                <w:i/>
                <w:sz w:val="22"/>
                <w:szCs w:val="22"/>
              </w:rPr>
              <w:t xml:space="preserve">Регламентом актуализации расчетной модели </w:t>
            </w:r>
            <w:r w:rsidRPr="00473C34">
              <w:rPr>
                <w:rFonts w:ascii="Garamond" w:hAnsi="Garamond"/>
                <w:b w:val="0"/>
                <w:iCs/>
                <w:sz w:val="22"/>
                <w:szCs w:val="22"/>
              </w:rPr>
              <w:t xml:space="preserve">(Приложение № 3 к </w:t>
            </w:r>
            <w:r w:rsidRPr="00473C34">
              <w:rPr>
                <w:rFonts w:ascii="Garamond" w:hAnsi="Garamond"/>
                <w:b w:val="0"/>
                <w:i/>
                <w:iCs/>
                <w:sz w:val="22"/>
                <w:szCs w:val="22"/>
              </w:rPr>
              <w:t>Договору о присоединении к торговой системе оптового рынка</w:t>
            </w:r>
            <w:r w:rsidRPr="00473C34">
              <w:rPr>
                <w:rFonts w:ascii="Garamond" w:hAnsi="Garamond"/>
                <w:b w:val="0"/>
                <w:iCs/>
                <w:sz w:val="22"/>
                <w:szCs w:val="22"/>
              </w:rPr>
              <w:t>)</w:t>
            </w:r>
            <w:r w:rsidRPr="00473C34">
              <w:rPr>
                <w:rFonts w:ascii="Garamond" w:hAnsi="Garamond"/>
                <w:b w:val="0"/>
                <w:sz w:val="22"/>
                <w:szCs w:val="22"/>
              </w:rPr>
              <w:t>,</w:t>
            </w:r>
            <w:r w:rsidRPr="00473C34">
              <w:rPr>
                <w:rFonts w:ascii="Garamond" w:hAnsi="Garamond"/>
                <w:b w:val="0"/>
                <w:i/>
                <w:sz w:val="22"/>
                <w:szCs w:val="22"/>
              </w:rPr>
              <w:t xml:space="preserve"> </w:t>
            </w:r>
            <w:r w:rsidRPr="00473C34">
              <w:rPr>
                <w:rFonts w:ascii="Garamond" w:hAnsi="Garamond"/>
                <w:b w:val="0"/>
                <w:sz w:val="22"/>
                <w:szCs w:val="22"/>
              </w:rPr>
              <w:t xml:space="preserve">не позволяют исполнить определенный таким образом объем договора, приоритетный объем, поставляемый по двустороннему договору, определяется исходя из выполнения следующего условия для поставщика электрической энергии и мощности: указанное количество для каждого часа операционных суток меньше либо равно величине </w:t>
            </w:r>
            <w:r w:rsidRPr="00473C34">
              <w:rPr>
                <w:rFonts w:ascii="Garamond" w:hAnsi="Garamond"/>
                <w:b w:val="0"/>
                <w:sz w:val="22"/>
                <w:szCs w:val="22"/>
                <w:lang w:val="en-US"/>
              </w:rPr>
              <w:t>Pmax</w:t>
            </w:r>
            <w:r w:rsidRPr="00473C34">
              <w:rPr>
                <w:rFonts w:ascii="Garamond" w:hAnsi="Garamond"/>
                <w:b w:val="0"/>
                <w:sz w:val="22"/>
                <w:szCs w:val="22"/>
              </w:rPr>
              <w:t>.</w:t>
            </w:r>
          </w:p>
          <w:p w14:paraId="05F74F53" w14:textId="77777777" w:rsidR="00473C34" w:rsidRPr="00393555" w:rsidRDefault="00473C34" w:rsidP="00473C34">
            <w:pPr>
              <w:widowControl w:val="0"/>
              <w:spacing w:before="120" w:after="120"/>
              <w:jc w:val="both"/>
              <w:outlineLvl w:val="3"/>
              <w:rPr>
                <w:rFonts w:ascii="Garamond" w:hAnsi="Garamond"/>
                <w:bCs/>
              </w:rPr>
            </w:pPr>
          </w:p>
        </w:tc>
      </w:tr>
    </w:tbl>
    <w:p w14:paraId="61860C5A" w14:textId="77777777" w:rsidR="003705CF" w:rsidRDefault="003705CF" w:rsidP="009D1F68">
      <w:pPr>
        <w:spacing w:after="0" w:line="240" w:lineRule="auto"/>
        <w:rPr>
          <w:rFonts w:ascii="Garamond" w:hAnsi="Garamond" w:cs="Garamond"/>
          <w:b/>
          <w:bCs/>
          <w:sz w:val="26"/>
          <w:szCs w:val="26"/>
        </w:rPr>
      </w:pPr>
    </w:p>
    <w:p w14:paraId="6E94C21E" w14:textId="77777777" w:rsidR="009D1F68" w:rsidRDefault="009D1F68" w:rsidP="00963282">
      <w:pPr>
        <w:spacing w:after="0" w:line="240" w:lineRule="auto"/>
        <w:ind w:right="-173"/>
        <w:rPr>
          <w:rFonts w:ascii="Garamond" w:hAnsi="Garamond" w:cs="Garamond"/>
          <w:b/>
          <w:bCs/>
          <w:sz w:val="26"/>
          <w:szCs w:val="26"/>
        </w:rPr>
      </w:pPr>
      <w:r w:rsidRPr="002F6CB7">
        <w:rPr>
          <w:rFonts w:ascii="Garamond" w:hAnsi="Garamond" w:cs="Garamond"/>
          <w:b/>
          <w:bCs/>
          <w:sz w:val="26"/>
          <w:szCs w:val="26"/>
        </w:rPr>
        <w:lastRenderedPageBreak/>
        <w:t xml:space="preserve">Предложения по изменениям и дополнениям в </w:t>
      </w:r>
      <w:r w:rsidRPr="002F6CB7">
        <w:rPr>
          <w:rFonts w:ascii="Garamond" w:hAnsi="Garamond"/>
          <w:b/>
          <w:sz w:val="26"/>
          <w:szCs w:val="26"/>
        </w:rPr>
        <w:t xml:space="preserve">РЕГЛАМЕНТ ПРОВЕДЕНИЯ КОНКУРЕНТНОГО ОТБОРА ЦЕНОВЫХ ЗАЯВОК НА СУТКИ ВПЕРЕД </w:t>
      </w:r>
      <w:r w:rsidRPr="002F6CB7">
        <w:rPr>
          <w:rFonts w:ascii="Garamond" w:hAnsi="Garamond" w:cs="Garamond"/>
          <w:b/>
          <w:bCs/>
          <w:sz w:val="26"/>
          <w:szCs w:val="26"/>
        </w:rPr>
        <w:t>(Приложение № 7 к Договору о присоединении к торговой системе оптового рынка)</w:t>
      </w:r>
    </w:p>
    <w:p w14:paraId="5BE7E88A" w14:textId="77777777" w:rsidR="009D1F68" w:rsidRPr="002F6CB7" w:rsidRDefault="009D1F68" w:rsidP="009D1F68">
      <w:pPr>
        <w:spacing w:after="0" w:line="240" w:lineRule="auto"/>
        <w:rPr>
          <w:rFonts w:ascii="Garamond" w:hAnsi="Garamond" w:cs="Garamond"/>
          <w:b/>
          <w:bCs/>
          <w:sz w:val="26"/>
          <w:szCs w:val="26"/>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5"/>
        <w:gridCol w:w="6521"/>
      </w:tblGrid>
      <w:tr w:rsidR="009D1F68" w:rsidRPr="0049706F" w14:paraId="072329EA" w14:textId="77777777" w:rsidTr="00963282">
        <w:trPr>
          <w:trHeight w:val="435"/>
          <w:tblHeader/>
        </w:trPr>
        <w:tc>
          <w:tcPr>
            <w:tcW w:w="1560" w:type="dxa"/>
            <w:vAlign w:val="center"/>
          </w:tcPr>
          <w:p w14:paraId="6AD0E8D9" w14:textId="77777777" w:rsidR="009D1F68" w:rsidRPr="0049706F" w:rsidRDefault="009D1F68" w:rsidP="00DB404A">
            <w:pPr>
              <w:spacing w:after="0" w:line="240" w:lineRule="auto"/>
              <w:jc w:val="center"/>
              <w:rPr>
                <w:rFonts w:ascii="Garamond" w:hAnsi="Garamond" w:cs="Garamond"/>
                <w:b/>
                <w:bCs/>
                <w:lang w:val="en-US"/>
              </w:rPr>
            </w:pPr>
            <w:r w:rsidRPr="0049706F">
              <w:rPr>
                <w:rFonts w:ascii="Garamond" w:hAnsi="Garamond"/>
                <w:b/>
                <w:bCs/>
              </w:rPr>
              <w:t>№ пункта</w:t>
            </w:r>
          </w:p>
        </w:tc>
        <w:tc>
          <w:tcPr>
            <w:tcW w:w="6945" w:type="dxa"/>
            <w:shd w:val="clear" w:color="auto" w:fill="auto"/>
            <w:vAlign w:val="center"/>
          </w:tcPr>
          <w:p w14:paraId="6B81AA31" w14:textId="77777777" w:rsidR="009D1F68" w:rsidRPr="0049706F" w:rsidRDefault="009D1F68" w:rsidP="00DB404A">
            <w:pPr>
              <w:widowControl w:val="0"/>
              <w:spacing w:after="0" w:line="240" w:lineRule="auto"/>
              <w:jc w:val="center"/>
              <w:rPr>
                <w:rFonts w:ascii="Garamond" w:hAnsi="Garamond"/>
                <w:b/>
                <w:bCs/>
              </w:rPr>
            </w:pPr>
            <w:r w:rsidRPr="0049706F">
              <w:rPr>
                <w:rFonts w:ascii="Garamond" w:hAnsi="Garamond"/>
                <w:b/>
                <w:bCs/>
              </w:rPr>
              <w:t>Редакция, действующая на момент</w:t>
            </w:r>
          </w:p>
          <w:p w14:paraId="686B003A" w14:textId="77777777" w:rsidR="009D1F68" w:rsidRPr="0049706F" w:rsidRDefault="009D1F68" w:rsidP="00DB404A">
            <w:pPr>
              <w:widowControl w:val="0"/>
              <w:spacing w:after="0" w:line="240" w:lineRule="auto"/>
              <w:jc w:val="center"/>
              <w:rPr>
                <w:rFonts w:ascii="Garamond" w:hAnsi="Garamond"/>
              </w:rPr>
            </w:pPr>
            <w:r w:rsidRPr="0049706F">
              <w:rPr>
                <w:rFonts w:ascii="Garamond" w:hAnsi="Garamond"/>
                <w:b/>
                <w:bCs/>
              </w:rPr>
              <w:t>вступления в силу изменений</w:t>
            </w:r>
          </w:p>
        </w:tc>
        <w:tc>
          <w:tcPr>
            <w:tcW w:w="6521" w:type="dxa"/>
            <w:vAlign w:val="center"/>
          </w:tcPr>
          <w:p w14:paraId="6BF49699" w14:textId="77777777" w:rsidR="009D1F68" w:rsidRPr="0049706F" w:rsidRDefault="009D1F68" w:rsidP="00DB404A">
            <w:pPr>
              <w:widowControl w:val="0"/>
              <w:spacing w:after="0" w:line="240" w:lineRule="auto"/>
              <w:ind w:firstLine="33"/>
              <w:jc w:val="center"/>
              <w:rPr>
                <w:rFonts w:ascii="Garamond" w:hAnsi="Garamond"/>
                <w:b/>
                <w:bCs/>
              </w:rPr>
            </w:pPr>
            <w:r w:rsidRPr="0049706F">
              <w:rPr>
                <w:rFonts w:ascii="Garamond" w:hAnsi="Garamond"/>
                <w:b/>
                <w:bCs/>
              </w:rPr>
              <w:t xml:space="preserve">Предлагаемая редакция </w:t>
            </w:r>
          </w:p>
          <w:p w14:paraId="21424A25" w14:textId="77777777" w:rsidR="009D1F68" w:rsidRPr="0049706F" w:rsidRDefault="009D1F68" w:rsidP="00DB404A">
            <w:pPr>
              <w:widowControl w:val="0"/>
              <w:spacing w:after="0" w:line="240" w:lineRule="auto"/>
              <w:ind w:firstLine="33"/>
              <w:jc w:val="center"/>
              <w:rPr>
                <w:rFonts w:ascii="Garamond" w:eastAsia="Times New Roman" w:hAnsi="Garamond"/>
              </w:rPr>
            </w:pPr>
            <w:r w:rsidRPr="0049706F">
              <w:rPr>
                <w:rFonts w:ascii="Garamond" w:hAnsi="Garamond"/>
                <w:bCs/>
              </w:rPr>
              <w:t>(изменения выделены цветом)</w:t>
            </w:r>
          </w:p>
        </w:tc>
      </w:tr>
      <w:tr w:rsidR="009D1F68" w:rsidRPr="0049706F" w14:paraId="4181818A" w14:textId="77777777" w:rsidTr="00963282">
        <w:tc>
          <w:tcPr>
            <w:tcW w:w="1560" w:type="dxa"/>
            <w:vAlign w:val="center"/>
          </w:tcPr>
          <w:p w14:paraId="6B0B9986" w14:textId="77777777" w:rsidR="009D1F68" w:rsidRPr="0049706F" w:rsidRDefault="007468C0" w:rsidP="00DB404A">
            <w:pPr>
              <w:spacing w:before="60" w:after="0" w:line="240" w:lineRule="auto"/>
              <w:jc w:val="center"/>
              <w:rPr>
                <w:rFonts w:ascii="Garamond" w:hAnsi="Garamond"/>
                <w:b/>
                <w:bCs/>
              </w:rPr>
            </w:pPr>
            <w:r w:rsidRPr="0049706F">
              <w:rPr>
                <w:rFonts w:ascii="Garamond" w:hAnsi="Garamond"/>
                <w:b/>
                <w:bCs/>
              </w:rPr>
              <w:t>3.1</w:t>
            </w:r>
          </w:p>
        </w:tc>
        <w:tc>
          <w:tcPr>
            <w:tcW w:w="6945" w:type="dxa"/>
          </w:tcPr>
          <w:p w14:paraId="370D8744" w14:textId="77777777" w:rsidR="007468C0" w:rsidRPr="0049706F" w:rsidRDefault="007468C0" w:rsidP="00963282">
            <w:pPr>
              <w:pStyle w:val="30"/>
              <w:keepNext w:val="0"/>
              <w:widowControl w:val="0"/>
              <w:numPr>
                <w:ilvl w:val="0"/>
                <w:numId w:val="0"/>
              </w:numPr>
              <w:spacing w:before="120" w:after="120" w:line="240" w:lineRule="auto"/>
              <w:jc w:val="both"/>
              <w:rPr>
                <w:rFonts w:ascii="Garamond" w:hAnsi="Garamond"/>
                <w:color w:val="000000"/>
                <w:sz w:val="22"/>
                <w:szCs w:val="22"/>
              </w:rPr>
            </w:pPr>
            <w:bookmarkStart w:id="51" w:name="_Ref51469517"/>
            <w:bookmarkStart w:id="52" w:name="_Toc10206033"/>
            <w:r w:rsidRPr="0049706F">
              <w:rPr>
                <w:rFonts w:ascii="Garamond" w:hAnsi="Garamond"/>
                <w:color w:val="000000"/>
                <w:sz w:val="22"/>
                <w:szCs w:val="22"/>
              </w:rPr>
              <w:t>Перечень информации</w:t>
            </w:r>
            <w:bookmarkEnd w:id="51"/>
            <w:bookmarkEnd w:id="52"/>
          </w:p>
          <w:p w14:paraId="1D0B1099" w14:textId="77777777" w:rsidR="007468C0" w:rsidRPr="0049706F" w:rsidRDefault="007468C0" w:rsidP="00963282">
            <w:pPr>
              <w:pStyle w:val="subclauseindent"/>
              <w:widowControl w:val="0"/>
              <w:ind w:left="0" w:firstLine="426"/>
              <w:rPr>
                <w:rFonts w:ascii="Garamond" w:hAnsi="Garamond"/>
                <w:color w:val="000000"/>
                <w:szCs w:val="22"/>
              </w:rPr>
            </w:pPr>
            <w:r w:rsidRPr="0049706F">
              <w:rPr>
                <w:rFonts w:ascii="Garamond" w:hAnsi="Garamond"/>
                <w:color w:val="000000"/>
                <w:szCs w:val="22"/>
              </w:rPr>
              <w:t xml:space="preserve">Для проведения конкурентного отбора и определения планового почасового производства и потребления КО использует актуализированную расчетную модель ЕЭС, подготовленную Системным оператором в соответствии с </w:t>
            </w:r>
            <w:r w:rsidRPr="0049706F">
              <w:rPr>
                <w:rFonts w:ascii="Garamond" w:hAnsi="Garamond"/>
                <w:i/>
                <w:color w:val="000000"/>
                <w:szCs w:val="22"/>
              </w:rPr>
              <w:t xml:space="preserve">Регламентом актуализации расчетной модели </w:t>
            </w:r>
            <w:r w:rsidRPr="0049706F">
              <w:rPr>
                <w:rFonts w:ascii="Garamond" w:hAnsi="Garamond"/>
                <w:color w:val="000000"/>
                <w:szCs w:val="22"/>
              </w:rPr>
              <w:t>(Приложение № 3 к</w:t>
            </w:r>
            <w:r w:rsidRPr="0049706F">
              <w:rPr>
                <w:rFonts w:ascii="Garamond" w:hAnsi="Garamond"/>
                <w:i/>
                <w:color w:val="000000"/>
                <w:szCs w:val="22"/>
              </w:rPr>
              <w:t xml:space="preserve"> Договору о присоединении к торговой системе оптового рынка</w:t>
            </w:r>
            <w:r w:rsidRPr="0049706F">
              <w:rPr>
                <w:rFonts w:ascii="Garamond" w:hAnsi="Garamond"/>
                <w:color w:val="000000"/>
                <w:szCs w:val="22"/>
              </w:rPr>
              <w:t>)</w:t>
            </w:r>
            <w:r w:rsidRPr="0049706F">
              <w:rPr>
                <w:rFonts w:ascii="Garamond" w:hAnsi="Garamond"/>
                <w:i/>
                <w:color w:val="000000"/>
                <w:szCs w:val="22"/>
              </w:rPr>
              <w:t xml:space="preserve"> </w:t>
            </w:r>
            <w:r w:rsidRPr="0049706F">
              <w:rPr>
                <w:rFonts w:ascii="Garamond" w:hAnsi="Garamond"/>
                <w:color w:val="000000"/>
                <w:szCs w:val="22"/>
              </w:rPr>
              <w:t>и содержащую следующую почасовую информацию:</w:t>
            </w:r>
          </w:p>
          <w:p w14:paraId="4C888FB4" w14:textId="77777777" w:rsidR="007468C0" w:rsidRPr="0049706F" w:rsidRDefault="007468C0" w:rsidP="00963282">
            <w:pPr>
              <w:pStyle w:val="50"/>
              <w:widowControl w:val="0"/>
              <w:numPr>
                <w:ilvl w:val="0"/>
                <w:numId w:val="21"/>
              </w:numPr>
              <w:suppressAutoHyphens w:val="0"/>
              <w:rPr>
                <w:rFonts w:ascii="Garamond" w:hAnsi="Garamond"/>
                <w:color w:val="000000"/>
                <w:szCs w:val="22"/>
              </w:rPr>
            </w:pPr>
            <w:r w:rsidRPr="0049706F">
              <w:rPr>
                <w:rFonts w:ascii="Garamond" w:hAnsi="Garamond"/>
                <w:color w:val="000000"/>
                <w:szCs w:val="22"/>
                <w:highlight w:val="yellow"/>
              </w:rPr>
              <w:t>максимальный</w:t>
            </w:r>
            <w:r w:rsidRPr="0049706F">
              <w:rPr>
                <w:rFonts w:ascii="Garamond" w:hAnsi="Garamond"/>
                <w:color w:val="000000"/>
                <w:szCs w:val="22"/>
              </w:rPr>
              <w:t xml:space="preserve"> объем почасового потребления для ГТП потребления;</w:t>
            </w:r>
          </w:p>
          <w:p w14:paraId="2DFDC93A" w14:textId="77777777" w:rsidR="007468C0" w:rsidRPr="0049706F" w:rsidRDefault="007468C0" w:rsidP="00963282">
            <w:pPr>
              <w:pStyle w:val="50"/>
              <w:widowControl w:val="0"/>
              <w:numPr>
                <w:ilvl w:val="0"/>
                <w:numId w:val="21"/>
              </w:numPr>
              <w:suppressAutoHyphens w:val="0"/>
              <w:rPr>
                <w:rFonts w:ascii="Garamond" w:hAnsi="Garamond"/>
                <w:color w:val="000000"/>
                <w:szCs w:val="22"/>
              </w:rPr>
            </w:pPr>
            <w:r w:rsidRPr="0049706F">
              <w:rPr>
                <w:rFonts w:ascii="Garamond" w:hAnsi="Garamond"/>
                <w:color w:val="000000"/>
                <w:szCs w:val="22"/>
              </w:rPr>
              <w:t>плановые почасовые объемы поставки по каждому из сечений экспорта-импорта;</w:t>
            </w:r>
          </w:p>
          <w:p w14:paraId="7C1D91EE" w14:textId="77777777" w:rsidR="009D1F68" w:rsidRPr="0049706F" w:rsidRDefault="007468C0" w:rsidP="00963282">
            <w:pPr>
              <w:widowControl w:val="0"/>
              <w:tabs>
                <w:tab w:val="num" w:pos="284"/>
              </w:tabs>
              <w:spacing w:before="120" w:after="120" w:line="240" w:lineRule="auto"/>
              <w:jc w:val="both"/>
              <w:outlineLvl w:val="3"/>
              <w:rPr>
                <w:rFonts w:ascii="Garamond" w:hAnsi="Garamond"/>
                <w:bCs/>
              </w:rPr>
            </w:pPr>
            <w:r w:rsidRPr="0049706F">
              <w:rPr>
                <w:rFonts w:ascii="Garamond" w:hAnsi="Garamond"/>
                <w:bCs/>
              </w:rPr>
              <w:t>…</w:t>
            </w:r>
          </w:p>
        </w:tc>
        <w:tc>
          <w:tcPr>
            <w:tcW w:w="6521" w:type="dxa"/>
          </w:tcPr>
          <w:p w14:paraId="15744BD4" w14:textId="77777777" w:rsidR="00A33030" w:rsidRPr="0049706F" w:rsidRDefault="00A33030" w:rsidP="00963282">
            <w:pPr>
              <w:pStyle w:val="30"/>
              <w:keepNext w:val="0"/>
              <w:widowControl w:val="0"/>
              <w:numPr>
                <w:ilvl w:val="0"/>
                <w:numId w:val="0"/>
              </w:numPr>
              <w:spacing w:before="120" w:after="120" w:line="240" w:lineRule="auto"/>
              <w:jc w:val="both"/>
              <w:rPr>
                <w:rFonts w:ascii="Garamond" w:hAnsi="Garamond"/>
                <w:color w:val="000000"/>
                <w:sz w:val="22"/>
                <w:szCs w:val="22"/>
              </w:rPr>
            </w:pPr>
            <w:r w:rsidRPr="0049706F">
              <w:rPr>
                <w:rFonts w:ascii="Garamond" w:hAnsi="Garamond"/>
                <w:color w:val="000000"/>
                <w:sz w:val="22"/>
                <w:szCs w:val="22"/>
              </w:rPr>
              <w:t>Перечень информации</w:t>
            </w:r>
          </w:p>
          <w:p w14:paraId="298DBAF1" w14:textId="77777777" w:rsidR="00A33030" w:rsidRPr="0049706F" w:rsidRDefault="00A33030" w:rsidP="00963282">
            <w:pPr>
              <w:pStyle w:val="subclauseindent"/>
              <w:widowControl w:val="0"/>
              <w:ind w:left="0" w:firstLine="426"/>
              <w:rPr>
                <w:rFonts w:ascii="Garamond" w:hAnsi="Garamond"/>
                <w:color w:val="000000"/>
                <w:szCs w:val="22"/>
              </w:rPr>
            </w:pPr>
            <w:r w:rsidRPr="0049706F">
              <w:rPr>
                <w:rFonts w:ascii="Garamond" w:hAnsi="Garamond"/>
                <w:color w:val="000000"/>
                <w:szCs w:val="22"/>
              </w:rPr>
              <w:t xml:space="preserve">Для проведения конкурентного отбора и определения планового почасового производства и потребления КО использует актуализированную расчетную модель ЕЭС, подготовленную Системным оператором в соответствии с </w:t>
            </w:r>
            <w:r w:rsidRPr="0049706F">
              <w:rPr>
                <w:rFonts w:ascii="Garamond" w:hAnsi="Garamond"/>
                <w:i/>
                <w:color w:val="000000"/>
                <w:szCs w:val="22"/>
              </w:rPr>
              <w:t xml:space="preserve">Регламентом актуализации расчетной модели </w:t>
            </w:r>
            <w:r w:rsidRPr="0049706F">
              <w:rPr>
                <w:rFonts w:ascii="Garamond" w:hAnsi="Garamond"/>
                <w:color w:val="000000"/>
                <w:szCs w:val="22"/>
              </w:rPr>
              <w:t>(Приложение № 3 к</w:t>
            </w:r>
            <w:r w:rsidRPr="0049706F">
              <w:rPr>
                <w:rFonts w:ascii="Garamond" w:hAnsi="Garamond"/>
                <w:i/>
                <w:color w:val="000000"/>
                <w:szCs w:val="22"/>
              </w:rPr>
              <w:t xml:space="preserve"> Договору о присоединении к торговой системе оптового рынка</w:t>
            </w:r>
            <w:r w:rsidRPr="0049706F">
              <w:rPr>
                <w:rFonts w:ascii="Garamond" w:hAnsi="Garamond"/>
                <w:color w:val="000000"/>
                <w:szCs w:val="22"/>
              </w:rPr>
              <w:t>)</w:t>
            </w:r>
            <w:r w:rsidRPr="0049706F">
              <w:rPr>
                <w:rFonts w:ascii="Garamond" w:hAnsi="Garamond"/>
                <w:i/>
                <w:color w:val="000000"/>
                <w:szCs w:val="22"/>
              </w:rPr>
              <w:t xml:space="preserve"> </w:t>
            </w:r>
            <w:r w:rsidRPr="0049706F">
              <w:rPr>
                <w:rFonts w:ascii="Garamond" w:hAnsi="Garamond"/>
                <w:color w:val="000000"/>
                <w:szCs w:val="22"/>
              </w:rPr>
              <w:t>и содержащую следующую почасовую информацию:</w:t>
            </w:r>
          </w:p>
          <w:p w14:paraId="3D49687F" w14:textId="77777777" w:rsidR="00A33030" w:rsidRPr="0049706F" w:rsidRDefault="00A33030" w:rsidP="00963282">
            <w:pPr>
              <w:pStyle w:val="50"/>
              <w:widowControl w:val="0"/>
              <w:numPr>
                <w:ilvl w:val="0"/>
                <w:numId w:val="21"/>
              </w:numPr>
              <w:suppressAutoHyphens w:val="0"/>
              <w:rPr>
                <w:rFonts w:ascii="Garamond" w:hAnsi="Garamond"/>
                <w:color w:val="000000"/>
                <w:szCs w:val="22"/>
              </w:rPr>
            </w:pPr>
            <w:r w:rsidRPr="0049706F">
              <w:rPr>
                <w:rFonts w:ascii="Garamond" w:hAnsi="Garamond"/>
                <w:color w:val="000000"/>
                <w:szCs w:val="22"/>
                <w:highlight w:val="yellow"/>
              </w:rPr>
              <w:t>прогнозный</w:t>
            </w:r>
            <w:r w:rsidRPr="0049706F">
              <w:rPr>
                <w:rFonts w:ascii="Garamond" w:hAnsi="Garamond"/>
                <w:color w:val="000000"/>
                <w:szCs w:val="22"/>
              </w:rPr>
              <w:t xml:space="preserve"> объем почасового потребления для ГТП потребления;</w:t>
            </w:r>
          </w:p>
          <w:p w14:paraId="443AABC6" w14:textId="77777777" w:rsidR="00A33030" w:rsidRPr="0049706F" w:rsidRDefault="00A33030" w:rsidP="00963282">
            <w:pPr>
              <w:pStyle w:val="50"/>
              <w:widowControl w:val="0"/>
              <w:numPr>
                <w:ilvl w:val="0"/>
                <w:numId w:val="21"/>
              </w:numPr>
              <w:suppressAutoHyphens w:val="0"/>
              <w:rPr>
                <w:rFonts w:ascii="Garamond" w:hAnsi="Garamond"/>
                <w:color w:val="000000"/>
                <w:szCs w:val="22"/>
              </w:rPr>
            </w:pPr>
            <w:r w:rsidRPr="0049706F">
              <w:rPr>
                <w:rFonts w:ascii="Garamond" w:hAnsi="Garamond"/>
                <w:color w:val="000000"/>
                <w:szCs w:val="22"/>
              </w:rPr>
              <w:t>плановые почасовые объемы поставки по каждому из сечений экспорта-импорта;</w:t>
            </w:r>
          </w:p>
          <w:p w14:paraId="19DCAA64" w14:textId="77777777" w:rsidR="007A20D1" w:rsidRPr="0049706F" w:rsidRDefault="00A33030" w:rsidP="00963282">
            <w:pPr>
              <w:widowControl w:val="0"/>
              <w:spacing w:before="120" w:after="120" w:line="240" w:lineRule="auto"/>
              <w:jc w:val="both"/>
              <w:outlineLvl w:val="3"/>
              <w:rPr>
                <w:rFonts w:ascii="Garamond" w:hAnsi="Garamond"/>
                <w:bCs/>
              </w:rPr>
            </w:pPr>
            <w:r w:rsidRPr="0049706F">
              <w:rPr>
                <w:rFonts w:ascii="Garamond" w:hAnsi="Garamond"/>
                <w:bCs/>
              </w:rPr>
              <w:t>…</w:t>
            </w:r>
          </w:p>
        </w:tc>
      </w:tr>
      <w:tr w:rsidR="00A33030" w:rsidRPr="0049706F" w14:paraId="2C70B7F3" w14:textId="77777777" w:rsidTr="00963282">
        <w:tc>
          <w:tcPr>
            <w:tcW w:w="1560" w:type="dxa"/>
            <w:vAlign w:val="center"/>
          </w:tcPr>
          <w:p w14:paraId="2053625A" w14:textId="77777777" w:rsidR="00A33030" w:rsidRPr="0049706F" w:rsidRDefault="00A33030" w:rsidP="00A33030">
            <w:pPr>
              <w:spacing w:before="60" w:after="0" w:line="240" w:lineRule="auto"/>
              <w:jc w:val="center"/>
              <w:rPr>
                <w:rFonts w:ascii="Garamond" w:hAnsi="Garamond"/>
                <w:b/>
                <w:bCs/>
              </w:rPr>
            </w:pPr>
            <w:r w:rsidRPr="0049706F">
              <w:rPr>
                <w:rFonts w:ascii="Garamond" w:hAnsi="Garamond"/>
                <w:b/>
                <w:bCs/>
              </w:rPr>
              <w:t>Раздел 4, п. 2.1</w:t>
            </w:r>
          </w:p>
        </w:tc>
        <w:tc>
          <w:tcPr>
            <w:tcW w:w="6945" w:type="dxa"/>
          </w:tcPr>
          <w:p w14:paraId="39F0DAA8" w14:textId="77777777" w:rsidR="00A33030" w:rsidRPr="0049706F" w:rsidRDefault="00A33030" w:rsidP="00963282">
            <w:pPr>
              <w:widowControl w:val="0"/>
              <w:spacing w:before="120" w:after="120" w:line="240" w:lineRule="auto"/>
              <w:jc w:val="both"/>
              <w:rPr>
                <w:rFonts w:ascii="Garamond" w:hAnsi="Garamond"/>
                <w:color w:val="000000"/>
              </w:rPr>
            </w:pPr>
            <w:r w:rsidRPr="0049706F">
              <w:rPr>
                <w:rFonts w:ascii="Garamond" w:hAnsi="Garamond"/>
                <w:color w:val="000000"/>
              </w:rPr>
              <w:t>Определение базового объема потребления в ГТП потребления</w:t>
            </w:r>
          </w:p>
          <w:p w14:paraId="68012F34" w14:textId="77777777" w:rsidR="00A33030" w:rsidRPr="0049706F" w:rsidRDefault="00A33030" w:rsidP="00963282">
            <w:pPr>
              <w:widowControl w:val="0"/>
              <w:spacing w:before="120" w:after="120" w:line="240" w:lineRule="auto"/>
              <w:jc w:val="both"/>
              <w:rPr>
                <w:rFonts w:ascii="Garamond" w:hAnsi="Garamond"/>
                <w:color w:val="000000"/>
              </w:rPr>
            </w:pPr>
            <w:r w:rsidRPr="0049706F">
              <w:rPr>
                <w:rFonts w:ascii="Garamond" w:hAnsi="Garamond"/>
                <w:color w:val="000000"/>
              </w:rPr>
              <w:t xml:space="preserve">В качестве базового объема потребления в ГТП потребления (за исключением </w:t>
            </w:r>
            <w:r w:rsidRPr="0049706F">
              <w:rPr>
                <w:rFonts w:ascii="Garamond" w:hAnsi="Garamond"/>
                <w:iCs/>
              </w:rPr>
              <w:t>ГТП потребления поставщика</w:t>
            </w:r>
            <w:r w:rsidRPr="0049706F">
              <w:rPr>
                <w:rFonts w:ascii="Garamond" w:hAnsi="Garamond"/>
                <w:color w:val="000000"/>
              </w:rPr>
              <w:t>) используется объем, равный минимальному значению из следующих величин:</w:t>
            </w:r>
          </w:p>
          <w:p w14:paraId="107CC55F" w14:textId="77777777" w:rsidR="00A33030" w:rsidRPr="0049706F" w:rsidRDefault="00A33030" w:rsidP="00963282">
            <w:pPr>
              <w:widowControl w:val="0"/>
              <w:numPr>
                <w:ilvl w:val="0"/>
                <w:numId w:val="22"/>
              </w:numPr>
              <w:spacing w:before="120" w:after="120" w:line="240" w:lineRule="auto"/>
              <w:ind w:left="598" w:hanging="426"/>
              <w:jc w:val="both"/>
              <w:rPr>
                <w:rFonts w:ascii="Garamond" w:hAnsi="Garamond"/>
                <w:color w:val="000000"/>
              </w:rPr>
            </w:pPr>
            <w:r w:rsidRPr="0049706F">
              <w:rPr>
                <w:rFonts w:ascii="Garamond" w:hAnsi="Garamond"/>
                <w:color w:val="000000"/>
              </w:rPr>
              <w:t xml:space="preserve">заявленного участником оптового рынка в составе соответствующего уведомления объема </w:t>
            </w:r>
            <w:r w:rsidRPr="0049706F">
              <w:rPr>
                <w:rFonts w:ascii="Garamond" w:hAnsi="Garamond"/>
                <w:color w:val="000000"/>
                <w:highlight w:val="yellow"/>
              </w:rPr>
              <w:t>максимального</w:t>
            </w:r>
            <w:r w:rsidRPr="0049706F">
              <w:rPr>
                <w:rFonts w:ascii="Garamond" w:hAnsi="Garamond"/>
                <w:color w:val="000000"/>
              </w:rPr>
              <w:t xml:space="preserve"> почасового потребления в данной ГТП потребления;</w:t>
            </w:r>
          </w:p>
          <w:p w14:paraId="1DAC7B12" w14:textId="77777777" w:rsidR="00A33030" w:rsidRPr="0049706F" w:rsidRDefault="00A33030" w:rsidP="00963282">
            <w:pPr>
              <w:widowControl w:val="0"/>
              <w:numPr>
                <w:ilvl w:val="0"/>
                <w:numId w:val="22"/>
              </w:numPr>
              <w:spacing w:before="120" w:after="120" w:line="240" w:lineRule="auto"/>
              <w:ind w:left="598" w:hanging="426"/>
              <w:jc w:val="both"/>
              <w:rPr>
                <w:rFonts w:ascii="Garamond" w:hAnsi="Garamond"/>
                <w:color w:val="000000"/>
              </w:rPr>
            </w:pPr>
            <w:r w:rsidRPr="0049706F">
              <w:rPr>
                <w:rFonts w:ascii="Garamond" w:hAnsi="Garamond"/>
              </w:rPr>
              <w:t xml:space="preserve">максимального значения &lt;количество&gt; в парах &lt;цена – количество&gt;, включенных в поданную участником оптового рынка ценовую заявку на планирование объемов потребления в ГТП потребления (в случае если по данной ГТП потребления была подана ценовая заявка, принятая для участия в конкурентном отборе ценовых заявок на сутки вперед согласно </w:t>
            </w:r>
            <w:r w:rsidRPr="0049706F">
              <w:rPr>
                <w:rFonts w:ascii="Garamond" w:hAnsi="Garamond"/>
                <w:i/>
              </w:rPr>
              <w:t>Регламенту подачи ценовых заявок участниками оптового рынка</w:t>
            </w:r>
            <w:r w:rsidRPr="0049706F">
              <w:rPr>
                <w:rFonts w:ascii="Garamond" w:hAnsi="Garamond"/>
              </w:rPr>
              <w:t xml:space="preserve"> (Приложение № 5 к </w:t>
            </w:r>
            <w:r w:rsidRPr="0049706F">
              <w:rPr>
                <w:rFonts w:ascii="Garamond" w:hAnsi="Garamond"/>
                <w:i/>
              </w:rPr>
              <w:t xml:space="preserve">Договору о </w:t>
            </w:r>
            <w:r w:rsidRPr="0049706F">
              <w:rPr>
                <w:rFonts w:ascii="Garamond" w:hAnsi="Garamond"/>
                <w:i/>
              </w:rPr>
              <w:lastRenderedPageBreak/>
              <w:t>присоединении к торговой системе оптового рынка</w:t>
            </w:r>
            <w:r w:rsidRPr="0049706F">
              <w:rPr>
                <w:rFonts w:ascii="Garamond" w:hAnsi="Garamond"/>
              </w:rPr>
              <w:t>);</w:t>
            </w:r>
          </w:p>
          <w:p w14:paraId="7CFA25CC" w14:textId="77777777" w:rsidR="00A33030" w:rsidRPr="0049706F" w:rsidRDefault="00A33030" w:rsidP="00963282">
            <w:pPr>
              <w:widowControl w:val="0"/>
              <w:numPr>
                <w:ilvl w:val="0"/>
                <w:numId w:val="22"/>
              </w:numPr>
              <w:spacing w:before="120" w:after="120" w:line="240" w:lineRule="auto"/>
              <w:ind w:left="598" w:hanging="426"/>
              <w:jc w:val="both"/>
              <w:rPr>
                <w:rFonts w:ascii="Garamond" w:hAnsi="Garamond"/>
                <w:color w:val="000000"/>
              </w:rPr>
            </w:pPr>
            <w:r w:rsidRPr="0049706F">
              <w:rPr>
                <w:rFonts w:ascii="Garamond" w:hAnsi="Garamond"/>
                <w:color w:val="000000"/>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rPr>
              <w:t xml:space="preserve">Регламенту коммерческого учета электроэнергии и мощности </w:t>
            </w:r>
            <w:r w:rsidRPr="0049706F">
              <w:rPr>
                <w:rFonts w:ascii="Garamond" w:hAnsi="Garamond"/>
              </w:rPr>
              <w:t>(Приложение № 11 к</w:t>
            </w:r>
            <w:r w:rsidRPr="0049706F">
              <w:rPr>
                <w:rFonts w:ascii="Garamond" w:hAnsi="Garamond"/>
                <w:i/>
              </w:rPr>
              <w:t xml:space="preserve"> Договору о присоединении к торговой системе оптового рынка</w:t>
            </w:r>
            <w:r w:rsidRPr="0049706F">
              <w:rPr>
                <w:rFonts w:ascii="Garamond" w:hAnsi="Garamond"/>
              </w:rPr>
              <w:t>)</w:t>
            </w:r>
            <w:r w:rsidRPr="0049706F">
              <w:rPr>
                <w:rFonts w:ascii="Garamond" w:hAnsi="Garamond"/>
                <w:color w:val="000000"/>
              </w:rPr>
              <w:t>.</w:t>
            </w:r>
          </w:p>
          <w:p w14:paraId="2388EF28" w14:textId="77777777" w:rsidR="00A33030" w:rsidRPr="0049706F" w:rsidRDefault="00A33030" w:rsidP="00963282">
            <w:pPr>
              <w:widowControl w:val="0"/>
              <w:spacing w:before="120" w:after="120" w:line="240" w:lineRule="auto"/>
              <w:jc w:val="both"/>
              <w:rPr>
                <w:rFonts w:ascii="Garamond" w:hAnsi="Garamond"/>
                <w:color w:val="000000"/>
              </w:rPr>
            </w:pPr>
            <w:r w:rsidRPr="0049706F">
              <w:rPr>
                <w:rFonts w:ascii="Garamond" w:hAnsi="Garamond"/>
                <w:color w:val="000000"/>
              </w:rPr>
              <w:t xml:space="preserve">Для </w:t>
            </w:r>
            <w:r w:rsidRPr="0049706F">
              <w:rPr>
                <w:rFonts w:ascii="Garamond" w:hAnsi="Garamond"/>
                <w:iCs/>
              </w:rPr>
              <w:t>ГТП потребления поставщика</w:t>
            </w:r>
            <w:r w:rsidRPr="0049706F">
              <w:rPr>
                <w:rFonts w:ascii="Garamond" w:hAnsi="Garamond"/>
                <w:color w:val="000000"/>
              </w:rPr>
              <w:t xml:space="preserve"> в качестве базового объема потребления используется объем, равный минимальному значению из следующих величин:</w:t>
            </w:r>
          </w:p>
          <w:p w14:paraId="574BA8AC" w14:textId="77777777" w:rsidR="00A33030" w:rsidRPr="0049706F" w:rsidRDefault="00A33030" w:rsidP="00963282">
            <w:pPr>
              <w:pStyle w:val="af2"/>
              <w:widowControl w:val="0"/>
              <w:numPr>
                <w:ilvl w:val="0"/>
                <w:numId w:val="23"/>
              </w:numPr>
              <w:autoSpaceDE/>
              <w:autoSpaceDN/>
              <w:spacing w:before="120" w:after="120"/>
              <w:ind w:left="598"/>
              <w:jc w:val="both"/>
              <w:rPr>
                <w:rFonts w:ascii="Garamond" w:hAnsi="Garamond"/>
                <w:color w:val="000000"/>
                <w:sz w:val="22"/>
                <w:szCs w:val="22"/>
              </w:rPr>
            </w:pPr>
            <w:r w:rsidRPr="0049706F">
              <w:rPr>
                <w:rFonts w:ascii="Garamond" w:hAnsi="Garamond"/>
                <w:sz w:val="22"/>
                <w:szCs w:val="22"/>
              </w:rPr>
              <w:t>максимального значения &lt;количество&gt; в парах &lt;цена – количество&gt;, включенных в поданную участником оптового рынка ценовую заявку на планирование объемов потребления в ГТП потребления;</w:t>
            </w:r>
          </w:p>
          <w:p w14:paraId="0C92B1D8" w14:textId="77777777" w:rsidR="00A33030" w:rsidRPr="0049706F" w:rsidRDefault="00A33030" w:rsidP="00963282">
            <w:pPr>
              <w:pStyle w:val="af2"/>
              <w:widowControl w:val="0"/>
              <w:numPr>
                <w:ilvl w:val="0"/>
                <w:numId w:val="23"/>
              </w:numPr>
              <w:autoSpaceDE/>
              <w:autoSpaceDN/>
              <w:spacing w:before="120" w:after="120"/>
              <w:ind w:left="598"/>
              <w:jc w:val="both"/>
              <w:rPr>
                <w:rFonts w:ascii="Garamond" w:hAnsi="Garamond"/>
                <w:color w:val="000000"/>
                <w:sz w:val="22"/>
                <w:szCs w:val="22"/>
              </w:rPr>
            </w:pPr>
            <w:r w:rsidRPr="0049706F">
              <w:rPr>
                <w:rFonts w:ascii="Garamond" w:hAnsi="Garamond"/>
                <w:color w:val="000000"/>
                <w:sz w:val="22"/>
                <w:szCs w:val="22"/>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sz w:val="22"/>
                <w:szCs w:val="22"/>
              </w:rPr>
              <w:t xml:space="preserve">Регламенту коммерческого учета электроэнергии и мощности </w:t>
            </w:r>
            <w:r w:rsidRPr="0049706F">
              <w:rPr>
                <w:rFonts w:ascii="Garamond" w:hAnsi="Garamond"/>
                <w:sz w:val="22"/>
                <w:szCs w:val="22"/>
              </w:rPr>
              <w:t>(Приложение № 11 к</w:t>
            </w:r>
            <w:r w:rsidRPr="0049706F">
              <w:rPr>
                <w:rFonts w:ascii="Garamond" w:hAnsi="Garamond"/>
                <w:i/>
                <w:sz w:val="22"/>
                <w:szCs w:val="22"/>
              </w:rPr>
              <w:t xml:space="preserve"> Договору о присоединении к торговой системе оптового рынка</w:t>
            </w:r>
            <w:r w:rsidRPr="0049706F">
              <w:rPr>
                <w:rFonts w:ascii="Garamond" w:hAnsi="Garamond"/>
                <w:sz w:val="22"/>
                <w:szCs w:val="22"/>
              </w:rPr>
              <w:t>)</w:t>
            </w:r>
            <w:r w:rsidRPr="0049706F">
              <w:rPr>
                <w:rFonts w:ascii="Garamond" w:hAnsi="Garamond"/>
                <w:sz w:val="22"/>
                <w:szCs w:val="22"/>
                <w:lang w:eastAsia="ar-SA"/>
              </w:rPr>
              <w:t>.</w:t>
            </w:r>
          </w:p>
          <w:p w14:paraId="72BD5966" w14:textId="77777777" w:rsidR="00A33030" w:rsidRPr="0049706F" w:rsidRDefault="00A33030" w:rsidP="00963282">
            <w:pPr>
              <w:widowControl w:val="0"/>
              <w:tabs>
                <w:tab w:val="num" w:pos="284"/>
              </w:tabs>
              <w:spacing w:before="120" w:after="120" w:line="240" w:lineRule="auto"/>
              <w:jc w:val="both"/>
              <w:outlineLvl w:val="3"/>
              <w:rPr>
                <w:rFonts w:ascii="Garamond" w:hAnsi="Garamond"/>
                <w:bCs/>
              </w:rPr>
            </w:pPr>
          </w:p>
        </w:tc>
        <w:tc>
          <w:tcPr>
            <w:tcW w:w="6521" w:type="dxa"/>
          </w:tcPr>
          <w:p w14:paraId="651B8527" w14:textId="77777777" w:rsidR="00A33030" w:rsidRPr="0049706F" w:rsidRDefault="00A33030" w:rsidP="00963282">
            <w:pPr>
              <w:widowControl w:val="0"/>
              <w:spacing w:before="120" w:after="120" w:line="240" w:lineRule="auto"/>
              <w:jc w:val="both"/>
              <w:rPr>
                <w:rFonts w:ascii="Garamond" w:hAnsi="Garamond"/>
                <w:color w:val="000000"/>
              </w:rPr>
            </w:pPr>
            <w:r w:rsidRPr="0049706F">
              <w:rPr>
                <w:rFonts w:ascii="Garamond" w:hAnsi="Garamond"/>
                <w:color w:val="000000"/>
              </w:rPr>
              <w:lastRenderedPageBreak/>
              <w:t>Определение базового объема потребления в ГТП потребления</w:t>
            </w:r>
          </w:p>
          <w:p w14:paraId="6BD026F8" w14:textId="77777777" w:rsidR="00A33030" w:rsidRPr="0049706F" w:rsidRDefault="00A33030" w:rsidP="00963282">
            <w:pPr>
              <w:widowControl w:val="0"/>
              <w:spacing w:before="120" w:after="120" w:line="240" w:lineRule="auto"/>
              <w:jc w:val="both"/>
              <w:rPr>
                <w:rFonts w:ascii="Garamond" w:hAnsi="Garamond"/>
                <w:color w:val="000000"/>
              </w:rPr>
            </w:pPr>
            <w:r w:rsidRPr="0049706F">
              <w:rPr>
                <w:rFonts w:ascii="Garamond" w:hAnsi="Garamond"/>
                <w:color w:val="000000"/>
              </w:rPr>
              <w:t xml:space="preserve">В качестве базового объема потребления в ГТП потребления (за исключением </w:t>
            </w:r>
            <w:r w:rsidRPr="0049706F">
              <w:rPr>
                <w:rFonts w:ascii="Garamond" w:hAnsi="Garamond"/>
                <w:iCs/>
              </w:rPr>
              <w:t>ГТП потребления поставщика</w:t>
            </w:r>
            <w:r w:rsidRPr="0049706F">
              <w:rPr>
                <w:rFonts w:ascii="Garamond" w:hAnsi="Garamond"/>
                <w:color w:val="000000"/>
              </w:rPr>
              <w:t>) используется объем, равный минимальному значению из следующих величин:</w:t>
            </w:r>
          </w:p>
          <w:p w14:paraId="2B73F753" w14:textId="77777777" w:rsidR="00A33030" w:rsidRPr="0049706F" w:rsidRDefault="00A33030" w:rsidP="00963282">
            <w:pPr>
              <w:widowControl w:val="0"/>
              <w:numPr>
                <w:ilvl w:val="0"/>
                <w:numId w:val="22"/>
              </w:numPr>
              <w:spacing w:before="120" w:after="120" w:line="240" w:lineRule="auto"/>
              <w:ind w:left="598" w:hanging="426"/>
              <w:jc w:val="both"/>
              <w:rPr>
                <w:rFonts w:ascii="Garamond" w:hAnsi="Garamond"/>
                <w:color w:val="000000"/>
              </w:rPr>
            </w:pPr>
            <w:r w:rsidRPr="0049706F">
              <w:rPr>
                <w:rFonts w:ascii="Garamond" w:hAnsi="Garamond"/>
                <w:color w:val="000000"/>
              </w:rPr>
              <w:t xml:space="preserve">заявленного участником оптового рынка в составе соответствующего уведомления объема </w:t>
            </w:r>
            <w:r w:rsidRPr="0049706F">
              <w:rPr>
                <w:rFonts w:ascii="Garamond" w:hAnsi="Garamond"/>
                <w:color w:val="000000"/>
                <w:highlight w:val="yellow"/>
              </w:rPr>
              <w:t>прогнозного</w:t>
            </w:r>
            <w:r w:rsidRPr="0049706F">
              <w:rPr>
                <w:rFonts w:ascii="Garamond" w:hAnsi="Garamond"/>
                <w:color w:val="000000"/>
              </w:rPr>
              <w:t xml:space="preserve"> почасового потребления в данной ГТП потребления;</w:t>
            </w:r>
          </w:p>
          <w:p w14:paraId="1AE3EF1D" w14:textId="77777777" w:rsidR="00A33030" w:rsidRPr="0049706F" w:rsidRDefault="00A33030" w:rsidP="00963282">
            <w:pPr>
              <w:widowControl w:val="0"/>
              <w:numPr>
                <w:ilvl w:val="0"/>
                <w:numId w:val="22"/>
              </w:numPr>
              <w:spacing w:before="120" w:after="120" w:line="240" w:lineRule="auto"/>
              <w:ind w:left="598" w:hanging="426"/>
              <w:jc w:val="both"/>
              <w:rPr>
                <w:rFonts w:ascii="Garamond" w:hAnsi="Garamond"/>
                <w:color w:val="000000"/>
              </w:rPr>
            </w:pPr>
            <w:r w:rsidRPr="0049706F">
              <w:rPr>
                <w:rFonts w:ascii="Garamond" w:hAnsi="Garamond"/>
              </w:rPr>
              <w:t xml:space="preserve">максимального значения &lt;количество&gt; в парах &lt;цена – количество&gt;, включенных в поданную участником оптового рынка ценовую заявку на планирование объемов потребления в ГТП потребления (в случае если по данной ГТП потребления была подана ценовая заявка, принятая для участия в конкурентном отборе ценовых заявок на сутки вперед согласно </w:t>
            </w:r>
            <w:r w:rsidRPr="0049706F">
              <w:rPr>
                <w:rFonts w:ascii="Garamond" w:hAnsi="Garamond"/>
                <w:i/>
              </w:rPr>
              <w:t>Регламенту подачи ценовых заявок участниками оптового рынка</w:t>
            </w:r>
            <w:r w:rsidRPr="0049706F">
              <w:rPr>
                <w:rFonts w:ascii="Garamond" w:hAnsi="Garamond"/>
              </w:rPr>
              <w:t xml:space="preserve"> </w:t>
            </w:r>
            <w:r w:rsidRPr="0049706F">
              <w:rPr>
                <w:rFonts w:ascii="Garamond" w:hAnsi="Garamond"/>
              </w:rPr>
              <w:lastRenderedPageBreak/>
              <w:t xml:space="preserve">(Приложение № 5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3558FBB6" w14:textId="77777777" w:rsidR="00A33030" w:rsidRPr="0049706F" w:rsidRDefault="00A33030" w:rsidP="00963282">
            <w:pPr>
              <w:widowControl w:val="0"/>
              <w:numPr>
                <w:ilvl w:val="0"/>
                <w:numId w:val="22"/>
              </w:numPr>
              <w:spacing w:before="120" w:after="120" w:line="240" w:lineRule="auto"/>
              <w:ind w:left="598" w:hanging="426"/>
              <w:jc w:val="both"/>
              <w:rPr>
                <w:rFonts w:ascii="Garamond" w:hAnsi="Garamond"/>
                <w:color w:val="000000"/>
              </w:rPr>
            </w:pPr>
            <w:r w:rsidRPr="0049706F">
              <w:rPr>
                <w:rFonts w:ascii="Garamond" w:hAnsi="Garamond"/>
                <w:color w:val="000000"/>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rPr>
              <w:t xml:space="preserve">Регламенту коммерческого учета электроэнергии и мощности </w:t>
            </w:r>
            <w:r w:rsidRPr="0049706F">
              <w:rPr>
                <w:rFonts w:ascii="Garamond" w:hAnsi="Garamond"/>
              </w:rPr>
              <w:t>(Приложение № 11 к</w:t>
            </w:r>
            <w:r w:rsidRPr="0049706F">
              <w:rPr>
                <w:rFonts w:ascii="Garamond" w:hAnsi="Garamond"/>
                <w:i/>
              </w:rPr>
              <w:t xml:space="preserve"> Договору о присоединении к торговой системе оптового рынка</w:t>
            </w:r>
            <w:r w:rsidRPr="0049706F">
              <w:rPr>
                <w:rFonts w:ascii="Garamond" w:hAnsi="Garamond"/>
              </w:rPr>
              <w:t>)</w:t>
            </w:r>
            <w:r w:rsidRPr="0049706F">
              <w:rPr>
                <w:rFonts w:ascii="Garamond" w:hAnsi="Garamond"/>
                <w:color w:val="000000"/>
              </w:rPr>
              <w:t>.</w:t>
            </w:r>
          </w:p>
          <w:p w14:paraId="31BD363B" w14:textId="77777777" w:rsidR="00A33030" w:rsidRPr="0049706F" w:rsidRDefault="00A33030" w:rsidP="00963282">
            <w:pPr>
              <w:widowControl w:val="0"/>
              <w:spacing w:before="120" w:after="120" w:line="240" w:lineRule="auto"/>
              <w:jc w:val="both"/>
              <w:rPr>
                <w:rFonts w:ascii="Garamond" w:hAnsi="Garamond"/>
                <w:color w:val="000000"/>
              </w:rPr>
            </w:pPr>
            <w:r w:rsidRPr="0049706F">
              <w:rPr>
                <w:rFonts w:ascii="Garamond" w:hAnsi="Garamond"/>
                <w:color w:val="000000"/>
              </w:rPr>
              <w:t xml:space="preserve">Для </w:t>
            </w:r>
            <w:r w:rsidRPr="0049706F">
              <w:rPr>
                <w:rFonts w:ascii="Garamond" w:hAnsi="Garamond"/>
                <w:iCs/>
              </w:rPr>
              <w:t>ГТП потребления поставщика</w:t>
            </w:r>
            <w:r w:rsidRPr="0049706F">
              <w:rPr>
                <w:rFonts w:ascii="Garamond" w:hAnsi="Garamond"/>
                <w:color w:val="000000"/>
              </w:rPr>
              <w:t xml:space="preserve"> в качестве базового объема потребления используется объем, равный минимальному значению из следующих величин:</w:t>
            </w:r>
          </w:p>
          <w:p w14:paraId="42D6495A" w14:textId="77777777" w:rsidR="00A33030" w:rsidRPr="0049706F" w:rsidRDefault="00A33030" w:rsidP="00963282">
            <w:pPr>
              <w:pStyle w:val="af2"/>
              <w:widowControl w:val="0"/>
              <w:numPr>
                <w:ilvl w:val="0"/>
                <w:numId w:val="23"/>
              </w:numPr>
              <w:autoSpaceDE/>
              <w:autoSpaceDN/>
              <w:spacing w:before="120" w:after="120"/>
              <w:ind w:left="598"/>
              <w:jc w:val="both"/>
              <w:rPr>
                <w:rFonts w:ascii="Garamond" w:hAnsi="Garamond"/>
                <w:color w:val="000000"/>
                <w:sz w:val="22"/>
                <w:szCs w:val="22"/>
              </w:rPr>
            </w:pPr>
            <w:r w:rsidRPr="0049706F">
              <w:rPr>
                <w:rFonts w:ascii="Garamond" w:hAnsi="Garamond"/>
                <w:sz w:val="22"/>
                <w:szCs w:val="22"/>
              </w:rPr>
              <w:t>максимального значения &lt;количество&gt; в парах &lt;цена – количество&gt;, включенных в поданную участником оптового рынка ценовую заявку на планирование объемов потребления в ГТП потребления;</w:t>
            </w:r>
          </w:p>
          <w:p w14:paraId="31C8EC52" w14:textId="77777777" w:rsidR="00A33030" w:rsidRPr="0049706F" w:rsidRDefault="00A33030" w:rsidP="00963282">
            <w:pPr>
              <w:pStyle w:val="af2"/>
              <w:widowControl w:val="0"/>
              <w:numPr>
                <w:ilvl w:val="0"/>
                <w:numId w:val="23"/>
              </w:numPr>
              <w:autoSpaceDE/>
              <w:autoSpaceDN/>
              <w:spacing w:before="120" w:after="120"/>
              <w:ind w:left="598"/>
              <w:jc w:val="both"/>
              <w:rPr>
                <w:rFonts w:ascii="Garamond" w:hAnsi="Garamond"/>
                <w:color w:val="000000"/>
                <w:sz w:val="22"/>
                <w:szCs w:val="22"/>
              </w:rPr>
            </w:pPr>
            <w:r w:rsidRPr="0049706F">
              <w:rPr>
                <w:rFonts w:ascii="Garamond" w:hAnsi="Garamond"/>
                <w:color w:val="000000"/>
                <w:sz w:val="22"/>
                <w:szCs w:val="22"/>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sz w:val="22"/>
                <w:szCs w:val="22"/>
              </w:rPr>
              <w:t xml:space="preserve">Регламенту коммерческого учета электроэнергии и мощности </w:t>
            </w:r>
            <w:r w:rsidRPr="0049706F">
              <w:rPr>
                <w:rFonts w:ascii="Garamond" w:hAnsi="Garamond"/>
                <w:sz w:val="22"/>
                <w:szCs w:val="22"/>
              </w:rPr>
              <w:t>(Приложение № 11 к</w:t>
            </w:r>
            <w:r w:rsidRPr="0049706F">
              <w:rPr>
                <w:rFonts w:ascii="Garamond" w:hAnsi="Garamond"/>
                <w:i/>
                <w:sz w:val="22"/>
                <w:szCs w:val="22"/>
              </w:rPr>
              <w:t xml:space="preserve"> Договору о присоединении к торговой системе оптового рынка</w:t>
            </w:r>
            <w:r w:rsidRPr="0049706F">
              <w:rPr>
                <w:rFonts w:ascii="Garamond" w:hAnsi="Garamond"/>
                <w:sz w:val="22"/>
                <w:szCs w:val="22"/>
              </w:rPr>
              <w:t>)</w:t>
            </w:r>
            <w:r w:rsidRPr="0049706F">
              <w:rPr>
                <w:rFonts w:ascii="Garamond" w:hAnsi="Garamond"/>
                <w:sz w:val="22"/>
                <w:szCs w:val="22"/>
                <w:lang w:eastAsia="ar-SA"/>
              </w:rPr>
              <w:t>.</w:t>
            </w:r>
          </w:p>
          <w:p w14:paraId="041ECB7A" w14:textId="77777777" w:rsidR="00A33030" w:rsidRPr="0049706F" w:rsidRDefault="00A33030" w:rsidP="00963282">
            <w:pPr>
              <w:widowControl w:val="0"/>
              <w:spacing w:before="120" w:after="120" w:line="240" w:lineRule="auto"/>
              <w:jc w:val="both"/>
              <w:outlineLvl w:val="3"/>
              <w:rPr>
                <w:rFonts w:ascii="Garamond" w:hAnsi="Garamond"/>
                <w:bCs/>
              </w:rPr>
            </w:pPr>
          </w:p>
        </w:tc>
      </w:tr>
      <w:tr w:rsidR="00916BE5" w:rsidRPr="0049706F" w14:paraId="4B32BA92" w14:textId="77777777" w:rsidTr="00963282">
        <w:tc>
          <w:tcPr>
            <w:tcW w:w="1560" w:type="dxa"/>
            <w:vAlign w:val="center"/>
          </w:tcPr>
          <w:p w14:paraId="7B4DBAB1" w14:textId="77777777" w:rsidR="00916BE5" w:rsidRPr="0049706F" w:rsidRDefault="00916BE5" w:rsidP="00916BE5">
            <w:pPr>
              <w:spacing w:before="60" w:after="0" w:line="240" w:lineRule="auto"/>
              <w:jc w:val="center"/>
              <w:rPr>
                <w:rFonts w:ascii="Garamond" w:hAnsi="Garamond"/>
                <w:b/>
                <w:bCs/>
              </w:rPr>
            </w:pPr>
            <w:r w:rsidRPr="0049706F">
              <w:rPr>
                <w:rFonts w:ascii="Garamond" w:hAnsi="Garamond"/>
                <w:b/>
                <w:bCs/>
              </w:rPr>
              <w:lastRenderedPageBreak/>
              <w:t>Раздел 4, п. 3</w:t>
            </w:r>
          </w:p>
        </w:tc>
        <w:tc>
          <w:tcPr>
            <w:tcW w:w="6945" w:type="dxa"/>
          </w:tcPr>
          <w:p w14:paraId="70001B33"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color w:val="000000"/>
                <w:szCs w:val="22"/>
                <w:highlight w:val="yellow"/>
              </w:rPr>
              <w:t xml:space="preserve">КО осуществляет контроль над величинами объемов потребления, указанных Участником оптового рынка в уведомлении о максимальном почасовом потреблении в отношении </w:t>
            </w:r>
            <w:r w:rsidRPr="0049706F">
              <w:rPr>
                <w:rFonts w:ascii="Garamond" w:hAnsi="Garamond"/>
                <w:szCs w:val="22"/>
                <w:highlight w:val="yellow"/>
              </w:rPr>
              <w:t>ГТП потребления (за исключением ГТП потребления единого закупщика на территории новых субъектов Российской Федерации)</w:t>
            </w:r>
            <w:r w:rsidRPr="0049706F">
              <w:rPr>
                <w:rFonts w:ascii="Garamond" w:hAnsi="Garamond"/>
                <w:szCs w:val="22"/>
              </w:rPr>
              <w:t xml:space="preserve">, по которым в отношении данного Участника </w:t>
            </w:r>
            <w:r w:rsidRPr="0049706F">
              <w:rPr>
                <w:rFonts w:ascii="Garamond" w:hAnsi="Garamond"/>
                <w:b/>
                <w:szCs w:val="22"/>
              </w:rPr>
              <w:t>не</w:t>
            </w:r>
            <w:r w:rsidRPr="0049706F">
              <w:rPr>
                <w:rFonts w:ascii="Garamond" w:hAnsi="Garamond"/>
                <w:szCs w:val="22"/>
              </w:rPr>
              <w:t xml:space="preserve">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следующим образом:</w:t>
            </w:r>
          </w:p>
          <w:p w14:paraId="4F2059F4"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3.1. КО на основании данных, представленных в полученной от СО актуализированной расчетной модели, определяет суммарный поузловой </w:t>
            </w:r>
            <w:r w:rsidRPr="0049706F">
              <w:rPr>
                <w:rFonts w:ascii="Garamond" w:hAnsi="Garamond"/>
                <w:color w:val="000000"/>
                <w:szCs w:val="22"/>
              </w:rPr>
              <w:lastRenderedPageBreak/>
              <w:t xml:space="preserve">прогноз потребления по территории субъекта Российской Федерации </w:t>
            </w:r>
            <w:r w:rsidRPr="0049706F">
              <w:rPr>
                <w:rFonts w:ascii="Garamond" w:hAnsi="Garamond"/>
                <w:i/>
                <w:color w:val="000000"/>
                <w:szCs w:val="22"/>
              </w:rPr>
              <w:t xml:space="preserve">F </w:t>
            </w:r>
            <w:r w:rsidRPr="0049706F">
              <w:rPr>
                <w:rFonts w:ascii="Garamond" w:hAnsi="Garamond"/>
                <w:color w:val="000000"/>
                <w:szCs w:val="22"/>
              </w:rPr>
              <w:t xml:space="preserve">(за вычетом потребления в энергорайоне ФСК и потребления в узлах расчетной модели, к которым отнесена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w:t>
            </w:r>
          </w:p>
          <w:p w14:paraId="2727CB2C"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В случае если часть субъекта Российской Федерации отнесена к первой ценовой зоне, а другая часть – ко второй ценовой зоне, то суммарный поузловой прогноз потребления определяется совокупно в отношении двух частей, отнесенных к разным ценовым зонам.</w:t>
            </w:r>
          </w:p>
          <w:p w14:paraId="3CAA0F2E"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3.2. Для каждой ГТП потребления типа «Система» (за исключением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отнесенной к субъекту Российской Федерации </w:t>
            </w:r>
            <w:r w:rsidRPr="0049706F">
              <w:rPr>
                <w:rFonts w:ascii="Garamond" w:hAnsi="Garamond"/>
                <w:i/>
                <w:color w:val="000000"/>
                <w:szCs w:val="22"/>
              </w:rPr>
              <w:t>F</w:t>
            </w:r>
            <w:r w:rsidRPr="0049706F">
              <w:rPr>
                <w:rFonts w:ascii="Garamond" w:hAnsi="Garamond"/>
                <w:color w:val="000000"/>
                <w:szCs w:val="22"/>
              </w:rPr>
              <w:t>, КО:</w:t>
            </w:r>
          </w:p>
          <w:p w14:paraId="63153A64"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а) определяет объем потребления как:</w:t>
            </w:r>
          </w:p>
          <w:p w14:paraId="406DF0A2" w14:textId="77777777" w:rsidR="00916BE5" w:rsidRPr="0049706F" w:rsidRDefault="00916BE5" w:rsidP="00963282">
            <w:pPr>
              <w:pStyle w:val="subclauseindent"/>
              <w:widowControl w:val="0"/>
              <w:numPr>
                <w:ilvl w:val="0"/>
                <w:numId w:val="27"/>
              </w:numPr>
              <w:ind w:left="882"/>
              <w:rPr>
                <w:rFonts w:ascii="Garamond" w:hAnsi="Garamond"/>
                <w:color w:val="000000"/>
                <w:szCs w:val="22"/>
                <w:highlight w:val="yellow"/>
              </w:rPr>
            </w:pPr>
            <w:r w:rsidRPr="0049706F">
              <w:rPr>
                <w:rFonts w:ascii="Garamond" w:hAnsi="Garamond"/>
                <w:color w:val="000000"/>
                <w:szCs w:val="22"/>
              </w:rPr>
              <w:t xml:space="preserve">для ГТП потребления (за исключением </w:t>
            </w:r>
            <w:r w:rsidRPr="0049706F">
              <w:rPr>
                <w:rFonts w:ascii="Garamond" w:hAnsi="Garamond"/>
                <w:iCs/>
                <w:szCs w:val="22"/>
              </w:rPr>
              <w:t>ГТП потребления поставщика</w:t>
            </w:r>
            <w:r w:rsidRPr="0049706F">
              <w:rPr>
                <w:rFonts w:ascii="Garamond" w:hAnsi="Garamond"/>
                <w:color w:val="000000"/>
                <w:szCs w:val="22"/>
              </w:rPr>
              <w:t>),</w:t>
            </w:r>
            <w:r w:rsidRPr="0049706F">
              <w:rPr>
                <w:rFonts w:ascii="Garamond" w:hAnsi="Garamond"/>
                <w:szCs w:val="22"/>
              </w:rPr>
              <w:t xml:space="preserve"> по которой 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 xml:space="preserve">объем потребления принимается равным </w:t>
            </w:r>
            <w:r w:rsidRPr="0049706F">
              <w:rPr>
                <w:rFonts w:ascii="Garamond" w:hAnsi="Garamond"/>
                <w:color w:val="000000"/>
                <w:szCs w:val="22"/>
                <w:highlight w:val="yellow"/>
              </w:rPr>
              <w:t>минимальному из:</w:t>
            </w:r>
          </w:p>
          <w:p w14:paraId="54B55CAE" w14:textId="77777777" w:rsidR="00916BE5" w:rsidRPr="0049706F" w:rsidRDefault="00916BE5" w:rsidP="00963282">
            <w:pPr>
              <w:pStyle w:val="subclauseindent"/>
              <w:widowControl w:val="0"/>
              <w:numPr>
                <w:ilvl w:val="0"/>
                <w:numId w:val="24"/>
              </w:numPr>
              <w:tabs>
                <w:tab w:val="clear" w:pos="2280"/>
              </w:tabs>
              <w:ind w:left="1307" w:firstLine="0"/>
              <w:rPr>
                <w:rFonts w:ascii="Garamond" w:hAnsi="Garamond"/>
                <w:color w:val="000000"/>
                <w:szCs w:val="22"/>
              </w:rPr>
            </w:pPr>
            <w:r w:rsidRPr="0049706F">
              <w:rPr>
                <w:rFonts w:ascii="Garamond" w:hAnsi="Garamond"/>
                <w:color w:val="000000"/>
                <w:szCs w:val="22"/>
                <w:highlight w:val="yellow"/>
              </w:rPr>
              <w:t>величины объема потребления, заявленного участником оптового рынка в составе Уведомления о максимальном почасовом потреблении в отношении данной ГТП потребления;</w:t>
            </w:r>
          </w:p>
          <w:p w14:paraId="4CB15348" w14:textId="77777777" w:rsidR="00916BE5" w:rsidRPr="0049706F" w:rsidRDefault="00916BE5" w:rsidP="00963282">
            <w:pPr>
              <w:pStyle w:val="subclauseindent"/>
              <w:widowControl w:val="0"/>
              <w:numPr>
                <w:ilvl w:val="0"/>
                <w:numId w:val="24"/>
              </w:numPr>
              <w:tabs>
                <w:tab w:val="clear" w:pos="2280"/>
                <w:tab w:val="num" w:pos="1874"/>
              </w:tabs>
              <w:ind w:left="1307" w:firstLine="0"/>
              <w:rPr>
                <w:rFonts w:ascii="Garamond" w:hAnsi="Garamond"/>
                <w:color w:val="000000"/>
                <w:szCs w:val="22"/>
              </w:rPr>
            </w:pPr>
            <w:r w:rsidRPr="0049706F">
              <w:rPr>
                <w:rFonts w:ascii="Garamond" w:hAnsi="Garamond"/>
                <w:color w:val="000000"/>
                <w:szCs w:val="22"/>
              </w:rPr>
              <w:t>величин</w:t>
            </w:r>
            <w:r w:rsidRPr="0049706F">
              <w:rPr>
                <w:rFonts w:ascii="Garamond" w:hAnsi="Garamond"/>
                <w:color w:val="000000"/>
                <w:szCs w:val="22"/>
                <w:highlight w:val="yellow"/>
              </w:rPr>
              <w:t>ы</w:t>
            </w:r>
            <w:r w:rsidRPr="0049706F">
              <w:rPr>
                <w:rFonts w:ascii="Garamond" w:hAnsi="Garamond"/>
                <w:color w:val="000000"/>
                <w:szCs w:val="22"/>
              </w:rPr>
              <w:t xml:space="preserve">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данной ГТП потребления, принятой для участия в конкурентном отборе ценовых заявок на сутки вперед согласно </w:t>
            </w:r>
            <w:r w:rsidRPr="0049706F">
              <w:rPr>
                <w:rFonts w:ascii="Garamond" w:eastAsia="Calibri" w:hAnsi="Garamond"/>
                <w:i/>
                <w:szCs w:val="22"/>
              </w:rPr>
              <w:t>Регламенту подачи ценовых заявок участниками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lastRenderedPageBreak/>
              <w:t>Договору о присоединении к торговой системе оптового рынка</w:t>
            </w:r>
            <w:r w:rsidRPr="0049706F">
              <w:rPr>
                <w:rFonts w:ascii="Garamond" w:hAnsi="Garamond"/>
                <w:szCs w:val="22"/>
              </w:rPr>
              <w:t>);</w:t>
            </w:r>
          </w:p>
          <w:p w14:paraId="49D4C35A"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 xml:space="preserve">для </w:t>
            </w:r>
            <w:r w:rsidRPr="0049706F">
              <w:rPr>
                <w:rFonts w:ascii="Garamond" w:hAnsi="Garamond"/>
                <w:iCs/>
                <w:szCs w:val="22"/>
              </w:rPr>
              <w:t xml:space="preserve">ГТП потребления поставщика, по которой </w:t>
            </w:r>
            <w:r w:rsidRPr="0049706F">
              <w:rPr>
                <w:rFonts w:ascii="Garamond" w:hAnsi="Garamond"/>
                <w:szCs w:val="22"/>
              </w:rPr>
              <w:t xml:space="preserve">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объем потребления принимается равным минимальному из:</w:t>
            </w:r>
          </w:p>
          <w:p w14:paraId="02573781" w14:textId="77777777" w:rsidR="00916BE5" w:rsidRPr="0049706F" w:rsidRDefault="00916BE5" w:rsidP="00963282">
            <w:pPr>
              <w:pStyle w:val="subclauseindent"/>
              <w:widowControl w:val="0"/>
              <w:numPr>
                <w:ilvl w:val="0"/>
                <w:numId w:val="28"/>
              </w:numPr>
              <w:ind w:left="1307" w:firstLine="0"/>
              <w:rPr>
                <w:rFonts w:ascii="Garamond" w:hAnsi="Garamond"/>
                <w:color w:val="000000"/>
                <w:szCs w:val="22"/>
              </w:rPr>
            </w:pPr>
            <w:r w:rsidRPr="0049706F">
              <w:rPr>
                <w:rFonts w:ascii="Garamond" w:hAnsi="Garamond"/>
                <w:color w:val="000000"/>
                <w:szCs w:val="22"/>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szCs w:val="22"/>
                <w:lang w:eastAsia="ar-SA"/>
              </w:rPr>
              <w:t>;</w:t>
            </w:r>
          </w:p>
          <w:p w14:paraId="66F9013D" w14:textId="77777777" w:rsidR="00916BE5" w:rsidRPr="0049706F" w:rsidRDefault="00916BE5" w:rsidP="00963282">
            <w:pPr>
              <w:pStyle w:val="subclauseindent"/>
              <w:widowControl w:val="0"/>
              <w:numPr>
                <w:ilvl w:val="0"/>
                <w:numId w:val="28"/>
              </w:numPr>
              <w:ind w:left="1307" w:firstLine="0"/>
              <w:rPr>
                <w:rFonts w:ascii="Garamond" w:hAnsi="Garamond"/>
                <w:color w:val="000000"/>
                <w:szCs w:val="22"/>
              </w:rPr>
            </w:pPr>
            <w:r w:rsidRPr="0049706F">
              <w:rPr>
                <w:rFonts w:ascii="Garamond" w:hAnsi="Garamond"/>
                <w:color w:val="000000"/>
                <w:szCs w:val="22"/>
              </w:rPr>
              <w:t xml:space="preserve">величины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данной ГТП потребления поставщика, принятой для участия в конкурентном отборе ценовых заявок на сутки вперед согласно </w:t>
            </w:r>
            <w:r w:rsidRPr="0049706F">
              <w:rPr>
                <w:rFonts w:ascii="Garamond" w:eastAsia="Calibri" w:hAnsi="Garamond"/>
                <w:i/>
                <w:szCs w:val="22"/>
              </w:rPr>
              <w:t>Регламенту подачи ценовых заявок участниками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t>Договору о присоединении к торговой системе оптового рынка</w:t>
            </w:r>
            <w:r w:rsidRPr="0049706F">
              <w:rPr>
                <w:rFonts w:ascii="Garamond" w:hAnsi="Garamond"/>
                <w:szCs w:val="22"/>
              </w:rPr>
              <w:t>);</w:t>
            </w:r>
          </w:p>
          <w:p w14:paraId="79B175E6"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(за исключением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равным </w:t>
            </w:r>
            <w:r w:rsidRPr="0049706F">
              <w:rPr>
                <w:rFonts w:ascii="Garamond" w:hAnsi="Garamond"/>
                <w:color w:val="000000"/>
                <w:szCs w:val="22"/>
              </w:rPr>
              <w:t xml:space="preserve">величине объема потребления, заявленного участником оптового рынка в составе Уведомления о </w:t>
            </w:r>
            <w:r w:rsidRPr="0049706F">
              <w:rPr>
                <w:rFonts w:ascii="Garamond" w:hAnsi="Garamond"/>
                <w:color w:val="000000"/>
                <w:szCs w:val="22"/>
                <w:highlight w:val="yellow"/>
              </w:rPr>
              <w:t>максимальном</w:t>
            </w:r>
            <w:r w:rsidRPr="0049706F">
              <w:rPr>
                <w:rFonts w:ascii="Garamond" w:hAnsi="Garamond"/>
                <w:color w:val="000000"/>
                <w:szCs w:val="22"/>
              </w:rPr>
              <w:t xml:space="preserve"> почасовом потреблении в отношении данной ГТП </w:t>
            </w:r>
            <w:r w:rsidRPr="0049706F">
              <w:rPr>
                <w:rFonts w:ascii="Garamond" w:hAnsi="Garamond"/>
                <w:color w:val="000000"/>
                <w:szCs w:val="22"/>
              </w:rPr>
              <w:lastRenderedPageBreak/>
              <w:t>потребления;</w:t>
            </w:r>
          </w:p>
          <w:p w14:paraId="2804E940"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равным </w:t>
            </w:r>
            <w:r w:rsidRPr="0049706F">
              <w:rPr>
                <w:rFonts w:ascii="Garamond" w:hAnsi="Garamond"/>
                <w:color w:val="000000"/>
                <w:szCs w:val="22"/>
              </w:rPr>
              <w:t xml:space="preserve">максимальному объему фактического почасового потребления в данной ГТП потребления, определенному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lang w:eastAsia="ar-SA"/>
              </w:rPr>
              <w:t>)</w:t>
            </w:r>
            <w:r w:rsidRPr="0049706F">
              <w:rPr>
                <w:rFonts w:ascii="Garamond" w:hAnsi="Garamond"/>
                <w:color w:val="000000"/>
                <w:szCs w:val="22"/>
              </w:rPr>
              <w:t>;</w:t>
            </w:r>
          </w:p>
          <w:p w14:paraId="5F74F6EB"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b) рассчитанный в подпункте «</w:t>
            </w:r>
            <w:r w:rsidRPr="0049706F">
              <w:rPr>
                <w:rFonts w:ascii="Garamond" w:hAnsi="Garamond"/>
                <w:color w:val="000000"/>
                <w:szCs w:val="22"/>
                <w:lang w:val="en-US"/>
              </w:rPr>
              <w:t>a</w:t>
            </w:r>
            <w:r w:rsidRPr="0049706F">
              <w:rPr>
                <w:rFonts w:ascii="Garamond" w:hAnsi="Garamond"/>
                <w:color w:val="000000"/>
                <w:szCs w:val="22"/>
              </w:rPr>
              <w:t>» данного подпункта настоящего Регламента объем потребления уменьшается на величину объема прогнозных нагрузочных потерь в сетях, включенных в данную ГТП потребления (</w:t>
            </w:r>
            <w:r w:rsidRPr="0049706F">
              <w:rPr>
                <w:rFonts w:ascii="Garamond" w:hAnsi="Garamond"/>
                <w:position w:val="-14"/>
                <w:szCs w:val="22"/>
              </w:rPr>
              <w:object w:dxaOrig="1380" w:dyaOrig="400" w14:anchorId="7C4C01DC">
                <v:shape id="_x0000_i1035" type="#_x0000_t75" style="width:86pt;height:28.5pt" o:ole="">
                  <v:imagedata r:id="rId23" o:title=""/>
                </v:shape>
                <o:OLEObject Type="Embed" ProgID="Equation.3" ShapeID="_x0000_i1035" DrawAspect="Content" ObjectID="_1767511171" r:id="rId24"/>
              </w:object>
            </w:r>
            <w:r w:rsidRPr="0049706F">
              <w:rPr>
                <w:rFonts w:ascii="Garamond" w:hAnsi="Garamond"/>
                <w:color w:val="000000"/>
                <w:szCs w:val="22"/>
              </w:rPr>
              <w:t>), определенного как:</w:t>
            </w:r>
          </w:p>
          <w:p w14:paraId="253177D4"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position w:val="-30"/>
                <w:szCs w:val="22"/>
              </w:rPr>
              <w:object w:dxaOrig="4320" w:dyaOrig="560" w14:anchorId="0AF06157">
                <v:shape id="_x0000_i1036" type="#_x0000_t75" style="width:274pt;height:38pt" o:ole="">
                  <v:imagedata r:id="rId25" o:title=""/>
                </v:shape>
                <o:OLEObject Type="Embed" ProgID="Equation.3" ShapeID="_x0000_i1036" DrawAspect="Content" ObjectID="_1767511172" r:id="rId26"/>
              </w:object>
            </w:r>
            <w:r w:rsidRPr="0049706F">
              <w:rPr>
                <w:rFonts w:ascii="Garamond" w:hAnsi="Garamond"/>
                <w:szCs w:val="22"/>
              </w:rPr>
              <w:t>,</w:t>
            </w:r>
          </w:p>
          <w:p w14:paraId="75CECD6A"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szCs w:val="22"/>
                <w:lang w:val="ru-RU"/>
              </w:rPr>
              <w:t xml:space="preserve">где </w:t>
            </w:r>
            <w:r w:rsidRPr="0049706F">
              <w:rPr>
                <w:rFonts w:ascii="Garamond" w:hAnsi="Garamond"/>
                <w:position w:val="-12"/>
                <w:szCs w:val="22"/>
              </w:rPr>
              <w:object w:dxaOrig="720" w:dyaOrig="380" w14:anchorId="42D3095E">
                <v:shape id="_x0000_i1037" type="#_x0000_t75" style="width:43.5pt;height:20pt" o:ole="">
                  <v:imagedata r:id="rId27" o:title=""/>
                </v:shape>
                <o:OLEObject Type="Embed" ProgID="Equation.3" ShapeID="_x0000_i1037" DrawAspect="Content" ObjectID="_1767511173" r:id="rId28"/>
              </w:object>
            </w:r>
            <w:r w:rsidRPr="0049706F">
              <w:rPr>
                <w:rFonts w:ascii="Garamond" w:hAnsi="Garamond"/>
                <w:szCs w:val="22"/>
                <w:lang w:val="ru-RU"/>
              </w:rPr>
              <w:t xml:space="preserve"> </w:t>
            </w:r>
            <w:r w:rsidRPr="0049706F">
              <w:rPr>
                <w:rFonts w:ascii="Garamond" w:hAnsi="Garamond" w:cs="Courier New"/>
                <w:szCs w:val="22"/>
                <w:lang w:val="ru-RU"/>
              </w:rPr>
              <w:t>–</w:t>
            </w:r>
            <w:r w:rsidRPr="0049706F">
              <w:rPr>
                <w:rFonts w:ascii="Garamond" w:hAnsi="Garamond"/>
                <w:szCs w:val="22"/>
                <w:lang w:val="ru-RU"/>
              </w:rPr>
              <w:t xml:space="preserve"> прогнозный «среднечасовой» поток активной мощности, втекающий в узел расчетной модели </w:t>
            </w:r>
            <w:r w:rsidRPr="0049706F">
              <w:rPr>
                <w:rFonts w:ascii="Garamond" w:hAnsi="Garamond"/>
                <w:i/>
                <w:szCs w:val="22"/>
                <w:lang w:val="en-US"/>
              </w:rPr>
              <w:t>m</w:t>
            </w:r>
            <w:r w:rsidRPr="0049706F">
              <w:rPr>
                <w:rFonts w:ascii="Garamond" w:hAnsi="Garamond"/>
                <w:szCs w:val="22"/>
                <w:lang w:val="ru-RU"/>
              </w:rPr>
              <w:t xml:space="preserve"> из узла расчетной модели </w:t>
            </w:r>
            <w:r w:rsidRPr="0049706F">
              <w:rPr>
                <w:rFonts w:ascii="Garamond" w:hAnsi="Garamond"/>
                <w:i/>
                <w:szCs w:val="22"/>
                <w:lang w:val="en-US"/>
              </w:rPr>
              <w:t>n</w:t>
            </w:r>
            <w:r w:rsidRPr="0049706F">
              <w:rPr>
                <w:rFonts w:ascii="Garamond" w:hAnsi="Garamond"/>
                <w:szCs w:val="22"/>
                <w:lang w:val="ru-RU"/>
              </w:rPr>
              <w:t xml:space="preserve"> в час операционных суток </w:t>
            </w:r>
            <w:r w:rsidRPr="0049706F">
              <w:rPr>
                <w:rFonts w:ascii="Garamond" w:hAnsi="Garamond"/>
                <w:i/>
                <w:szCs w:val="22"/>
                <w:lang w:val="en-US"/>
              </w:rPr>
              <w:t>h</w:t>
            </w:r>
            <w:r w:rsidRPr="0049706F">
              <w:rPr>
                <w:rFonts w:ascii="Garamond" w:hAnsi="Garamond"/>
                <w:szCs w:val="22"/>
                <w:lang w:val="ru-RU"/>
              </w:rPr>
              <w:t xml:space="preserve">, </w:t>
            </w:r>
            <w:r w:rsidRPr="0049706F">
              <w:rPr>
                <w:rFonts w:ascii="Garamond" w:hAnsi="Garamond"/>
                <w:color w:val="000000"/>
                <w:szCs w:val="22"/>
                <w:lang w:val="ru-RU"/>
              </w:rPr>
              <w:t xml:space="preserve">переданный СО в КО в актуализированной расчетной модели в соответствии с </w:t>
            </w:r>
            <w:r w:rsidRPr="0049706F">
              <w:rPr>
                <w:rFonts w:ascii="Garamond" w:hAnsi="Garamond"/>
                <w:i/>
                <w:color w:val="000000"/>
                <w:szCs w:val="22"/>
                <w:lang w:val="ru-RU"/>
              </w:rPr>
              <w:t xml:space="preserve">Регламентом актуализации расчетной модели </w:t>
            </w:r>
            <w:r w:rsidRPr="0049706F">
              <w:rPr>
                <w:rFonts w:ascii="Garamond" w:hAnsi="Garamond"/>
                <w:color w:val="000000"/>
                <w:szCs w:val="22"/>
                <w:lang w:val="ru-RU"/>
              </w:rPr>
              <w:t>(Приложение № 3 к</w:t>
            </w:r>
            <w:r w:rsidRPr="0049706F">
              <w:rPr>
                <w:rFonts w:ascii="Garamond" w:hAnsi="Garamond"/>
                <w:i/>
                <w:color w:val="000000"/>
                <w:szCs w:val="22"/>
                <w:lang w:val="ru-RU"/>
              </w:rPr>
              <w:t xml:space="preserve"> Договору о присоединении к торговой системе оптового рынка)</w:t>
            </w:r>
            <w:r w:rsidRPr="0049706F">
              <w:rPr>
                <w:rFonts w:ascii="Garamond" w:hAnsi="Garamond"/>
                <w:szCs w:val="22"/>
                <w:lang w:val="ru-RU"/>
              </w:rPr>
              <w:t>;</w:t>
            </w:r>
          </w:p>
          <w:p w14:paraId="19AB4DB4"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position w:val="-12"/>
                <w:szCs w:val="22"/>
              </w:rPr>
              <w:object w:dxaOrig="740" w:dyaOrig="380" w14:anchorId="351B2EEB">
                <v:shape id="_x0000_i1038" type="#_x0000_t75" style="width:51pt;height:20pt" o:ole="">
                  <v:imagedata r:id="rId29" o:title=""/>
                </v:shape>
                <o:OLEObject Type="Embed" ProgID="Equation.3" ShapeID="_x0000_i1038" DrawAspect="Content" ObjectID="_1767511174" r:id="rId30"/>
              </w:object>
            </w:r>
            <w:r w:rsidRPr="0049706F">
              <w:rPr>
                <w:rFonts w:ascii="Garamond" w:hAnsi="Garamond"/>
                <w:szCs w:val="22"/>
                <w:lang w:val="ru-RU"/>
              </w:rPr>
              <w:t xml:space="preserve"> </w:t>
            </w:r>
            <w:r w:rsidRPr="0049706F">
              <w:rPr>
                <w:rFonts w:ascii="Garamond" w:hAnsi="Garamond" w:cs="Courier New"/>
                <w:szCs w:val="22"/>
                <w:lang w:val="ru-RU"/>
              </w:rPr>
              <w:t>–</w:t>
            </w:r>
            <w:r w:rsidRPr="0049706F">
              <w:rPr>
                <w:rFonts w:ascii="Garamond" w:hAnsi="Garamond"/>
                <w:szCs w:val="22"/>
                <w:lang w:val="ru-RU"/>
              </w:rPr>
              <w:t xml:space="preserve"> прогнозный «среднечасовой» поток активной мощности, втекающий в узел расчетной модели </w:t>
            </w:r>
            <w:r w:rsidRPr="0049706F">
              <w:rPr>
                <w:rFonts w:ascii="Garamond" w:hAnsi="Garamond"/>
                <w:i/>
                <w:szCs w:val="22"/>
                <w:lang w:val="en-US"/>
              </w:rPr>
              <w:t>n</w:t>
            </w:r>
            <w:r w:rsidRPr="0049706F">
              <w:rPr>
                <w:rFonts w:ascii="Garamond" w:hAnsi="Garamond"/>
                <w:szCs w:val="22"/>
                <w:lang w:val="ru-RU"/>
              </w:rPr>
              <w:t xml:space="preserve"> из узла расчетной модели </w:t>
            </w:r>
            <w:r w:rsidRPr="0049706F">
              <w:rPr>
                <w:rFonts w:ascii="Garamond" w:hAnsi="Garamond"/>
                <w:i/>
                <w:szCs w:val="22"/>
                <w:lang w:val="en-US"/>
              </w:rPr>
              <w:t>m</w:t>
            </w:r>
            <w:r w:rsidRPr="0049706F">
              <w:rPr>
                <w:rFonts w:ascii="Garamond" w:hAnsi="Garamond"/>
                <w:szCs w:val="22"/>
                <w:lang w:val="ru-RU"/>
              </w:rPr>
              <w:t xml:space="preserve"> в час операционных суток </w:t>
            </w:r>
            <w:r w:rsidRPr="0049706F">
              <w:rPr>
                <w:rFonts w:ascii="Garamond" w:hAnsi="Garamond"/>
                <w:i/>
                <w:szCs w:val="22"/>
                <w:lang w:val="en-US"/>
              </w:rPr>
              <w:t>h</w:t>
            </w:r>
            <w:r w:rsidRPr="0049706F">
              <w:rPr>
                <w:rFonts w:ascii="Garamond" w:hAnsi="Garamond"/>
                <w:szCs w:val="22"/>
                <w:lang w:val="ru-RU"/>
              </w:rPr>
              <w:t xml:space="preserve">, </w:t>
            </w:r>
            <w:r w:rsidRPr="0049706F">
              <w:rPr>
                <w:rFonts w:ascii="Garamond" w:hAnsi="Garamond"/>
                <w:color w:val="000000"/>
                <w:szCs w:val="22"/>
                <w:lang w:val="ru-RU"/>
              </w:rPr>
              <w:t xml:space="preserve">переданный СО в КО в актуализированной расчетной модели в соответствии с </w:t>
            </w:r>
            <w:r w:rsidRPr="0049706F">
              <w:rPr>
                <w:rFonts w:ascii="Garamond" w:hAnsi="Garamond"/>
                <w:i/>
                <w:color w:val="000000"/>
                <w:szCs w:val="22"/>
                <w:lang w:val="ru-RU"/>
              </w:rPr>
              <w:t xml:space="preserve">Регламентом актуализации расчетной модели </w:t>
            </w:r>
            <w:r w:rsidRPr="0049706F">
              <w:rPr>
                <w:rFonts w:ascii="Garamond" w:hAnsi="Garamond"/>
                <w:color w:val="000000"/>
                <w:szCs w:val="22"/>
                <w:lang w:val="ru-RU"/>
              </w:rPr>
              <w:t>(Приложение № 3 к</w:t>
            </w:r>
            <w:r w:rsidRPr="0049706F">
              <w:rPr>
                <w:rFonts w:ascii="Garamond" w:hAnsi="Garamond"/>
                <w:i/>
                <w:color w:val="000000"/>
                <w:szCs w:val="22"/>
                <w:lang w:val="ru-RU"/>
              </w:rPr>
              <w:t xml:space="preserve"> Договору о присоединении к торговой системе оптового </w:t>
            </w:r>
            <w:r w:rsidRPr="0049706F">
              <w:rPr>
                <w:rFonts w:ascii="Garamond" w:hAnsi="Garamond"/>
                <w:i/>
                <w:color w:val="000000"/>
                <w:szCs w:val="22"/>
                <w:lang w:val="ru-RU"/>
              </w:rPr>
              <w:lastRenderedPageBreak/>
              <w:t>рынка)</w:t>
            </w:r>
            <w:r w:rsidRPr="0049706F">
              <w:rPr>
                <w:rFonts w:ascii="Garamond" w:hAnsi="Garamond"/>
                <w:szCs w:val="22"/>
                <w:lang w:val="ru-RU"/>
              </w:rPr>
              <w:t>;</w:t>
            </w:r>
          </w:p>
          <w:p w14:paraId="5BD09EF9"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szCs w:val="22"/>
                <w:lang w:val="ru-RU"/>
              </w:rPr>
              <w:t>[</w:t>
            </w:r>
            <w:r w:rsidRPr="0049706F">
              <w:rPr>
                <w:rFonts w:ascii="Garamond" w:hAnsi="Garamond"/>
                <w:i/>
                <w:szCs w:val="22"/>
                <w:lang w:val="en-US"/>
              </w:rPr>
              <w:t>nm</w:t>
            </w:r>
            <w:r w:rsidRPr="0049706F">
              <w:rPr>
                <w:rFonts w:ascii="Garamond" w:hAnsi="Garamond"/>
                <w:szCs w:val="22"/>
                <w:lang w:val="ru-RU"/>
              </w:rPr>
              <w:t>]</w:t>
            </w:r>
            <w:r w:rsidRPr="0049706F">
              <w:rPr>
                <w:rFonts w:ascii="Garamond" w:hAnsi="Garamond"/>
                <w:i/>
                <w:szCs w:val="22"/>
                <w:lang w:val="ru-RU"/>
              </w:rPr>
              <w:t xml:space="preserve"> </w:t>
            </w:r>
            <w:r w:rsidRPr="0049706F">
              <w:rPr>
                <w:rFonts w:ascii="Garamond" w:hAnsi="Garamond"/>
                <w:szCs w:val="22"/>
                <w:lang w:val="ru-RU"/>
              </w:rPr>
              <w:t>– ветвь расчетной модели;</w:t>
            </w:r>
          </w:p>
          <w:p w14:paraId="6D6F9337"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i/>
                <w:szCs w:val="22"/>
                <w:lang w:val="en-US"/>
              </w:rPr>
              <w:t>n</w:t>
            </w:r>
            <w:r w:rsidRPr="0049706F">
              <w:rPr>
                <w:rFonts w:ascii="Garamond" w:hAnsi="Garamond"/>
                <w:szCs w:val="22"/>
                <w:lang w:val="ru-RU"/>
              </w:rPr>
              <w:t xml:space="preserve">, </w:t>
            </w:r>
            <w:r w:rsidRPr="0049706F">
              <w:rPr>
                <w:rFonts w:ascii="Garamond" w:hAnsi="Garamond"/>
                <w:i/>
                <w:szCs w:val="22"/>
                <w:lang w:val="en-US"/>
              </w:rPr>
              <w:t>m</w:t>
            </w:r>
            <w:r w:rsidRPr="0049706F">
              <w:rPr>
                <w:rFonts w:ascii="Garamond" w:hAnsi="Garamond"/>
                <w:szCs w:val="22"/>
                <w:lang w:val="ru-RU"/>
              </w:rPr>
              <w:t xml:space="preserve"> – узел расчетной модели;</w:t>
            </w:r>
          </w:p>
          <w:p w14:paraId="6C6FA03C"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position w:val="-6"/>
                <w:szCs w:val="22"/>
              </w:rPr>
              <w:object w:dxaOrig="300" w:dyaOrig="279" w14:anchorId="6EE3CA0E">
                <v:shape id="_x0000_i1039" type="#_x0000_t75" style="width:14pt;height:14pt" o:ole="">
                  <v:imagedata r:id="rId31" o:title=""/>
                </v:shape>
                <o:OLEObject Type="Embed" ProgID="Equation.3" ShapeID="_x0000_i1039" DrawAspect="Content" ObjectID="_1767511175" r:id="rId32"/>
              </w:object>
            </w:r>
            <w:r w:rsidRPr="0049706F">
              <w:rPr>
                <w:rFonts w:ascii="Garamond" w:hAnsi="Garamond"/>
                <w:szCs w:val="22"/>
                <w:lang w:val="ru-RU"/>
              </w:rPr>
              <w:t xml:space="preserve"> – период времени, равный одному часу;</w:t>
            </w:r>
          </w:p>
          <w:p w14:paraId="1163165C"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i/>
                <w:szCs w:val="22"/>
                <w:lang w:val="en-US"/>
              </w:rPr>
              <w:t>R</w:t>
            </w:r>
            <w:r w:rsidRPr="0049706F">
              <w:rPr>
                <w:rFonts w:ascii="Garamond" w:hAnsi="Garamond"/>
                <w:szCs w:val="22"/>
                <w:lang w:val="ru-RU"/>
              </w:rPr>
              <w:t xml:space="preserve"> – энергорайон ГТП потребления </w:t>
            </w:r>
            <w:r w:rsidRPr="0049706F">
              <w:rPr>
                <w:rFonts w:ascii="Garamond" w:hAnsi="Garamond"/>
                <w:i/>
                <w:szCs w:val="22"/>
                <w:lang w:val="en-US"/>
              </w:rPr>
              <w:t>p</w:t>
            </w:r>
            <w:r w:rsidRPr="0049706F">
              <w:rPr>
                <w:rFonts w:ascii="Garamond" w:hAnsi="Garamond"/>
                <w:szCs w:val="22"/>
                <w:lang w:val="ru-RU"/>
              </w:rPr>
              <w:t>;</w:t>
            </w:r>
          </w:p>
          <w:p w14:paraId="215D84F1" w14:textId="77777777" w:rsidR="00916BE5" w:rsidRPr="0049706F" w:rsidRDefault="00916BE5" w:rsidP="00963282">
            <w:pPr>
              <w:pStyle w:val="subsubclauseindent"/>
              <w:widowControl w:val="0"/>
              <w:ind w:left="0"/>
              <w:rPr>
                <w:rFonts w:ascii="Garamond" w:hAnsi="Garamond"/>
                <w:i/>
                <w:szCs w:val="22"/>
                <w:lang w:val="ru-RU"/>
              </w:rPr>
            </w:pPr>
            <w:r w:rsidRPr="0049706F">
              <w:rPr>
                <w:rFonts w:ascii="Garamond" w:hAnsi="Garamond"/>
                <w:i/>
                <w:szCs w:val="22"/>
                <w:lang w:val="en-US"/>
              </w:rPr>
              <w:t>p</w:t>
            </w:r>
            <w:r w:rsidRPr="0049706F">
              <w:rPr>
                <w:rFonts w:ascii="Garamond" w:hAnsi="Garamond"/>
                <w:szCs w:val="22"/>
                <w:lang w:val="ru-RU"/>
              </w:rPr>
              <w:t xml:space="preserve"> – ГТП потребления; </w:t>
            </w:r>
          </w:p>
          <w:p w14:paraId="1BC1C9E6"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i/>
                <w:szCs w:val="22"/>
                <w:lang w:val="en-US"/>
              </w:rPr>
              <w:t>h</w:t>
            </w:r>
            <w:r w:rsidRPr="0049706F">
              <w:rPr>
                <w:rFonts w:ascii="Garamond" w:hAnsi="Garamond"/>
                <w:i/>
                <w:szCs w:val="22"/>
              </w:rPr>
              <w:t xml:space="preserve"> – </w:t>
            </w:r>
            <w:r w:rsidRPr="0049706F">
              <w:rPr>
                <w:rFonts w:ascii="Garamond" w:hAnsi="Garamond"/>
                <w:szCs w:val="22"/>
              </w:rPr>
              <w:t>час операционных суток.</w:t>
            </w:r>
          </w:p>
          <w:p w14:paraId="746B46CE"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При этом в случае если полученный таким образом объем потребления оказался меньше нуля, то для дальнейших расчетов он принимается равным нулю.</w:t>
            </w:r>
          </w:p>
          <w:p w14:paraId="52884D43"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3.3. Для каждой ГТП потребления типа «Нагрузка» </w:t>
            </w:r>
            <w:r w:rsidRPr="0049706F">
              <w:rPr>
                <w:rFonts w:ascii="Garamond" w:hAnsi="Garamond"/>
                <w:szCs w:val="22"/>
              </w:rPr>
              <w:t>(за исключением ГТП потребления единого закупщика на территории новых субъектов Российской Федерации)</w:t>
            </w:r>
            <w:r w:rsidRPr="0049706F">
              <w:rPr>
                <w:rFonts w:ascii="Garamond" w:hAnsi="Garamond"/>
                <w:color w:val="000000"/>
                <w:szCs w:val="22"/>
              </w:rPr>
              <w:t xml:space="preserve">, отнесенной к субъекту Российской Федерации </w:t>
            </w:r>
            <w:r w:rsidRPr="0049706F">
              <w:rPr>
                <w:rFonts w:ascii="Garamond" w:hAnsi="Garamond"/>
                <w:i/>
                <w:color w:val="000000"/>
                <w:szCs w:val="22"/>
              </w:rPr>
              <w:t>F</w:t>
            </w:r>
            <w:r w:rsidRPr="0049706F">
              <w:rPr>
                <w:rFonts w:ascii="Garamond" w:hAnsi="Garamond"/>
                <w:color w:val="000000"/>
                <w:szCs w:val="22"/>
              </w:rPr>
              <w:t>, КО определяет объем потребления как:</w:t>
            </w:r>
          </w:p>
          <w:p w14:paraId="5208EA11" w14:textId="77777777" w:rsidR="00916BE5" w:rsidRPr="0049706F" w:rsidRDefault="00916BE5" w:rsidP="00963282">
            <w:pPr>
              <w:pStyle w:val="subclauseindent"/>
              <w:widowControl w:val="0"/>
              <w:numPr>
                <w:ilvl w:val="0"/>
                <w:numId w:val="27"/>
              </w:numPr>
              <w:ind w:left="882"/>
              <w:rPr>
                <w:rFonts w:ascii="Garamond" w:hAnsi="Garamond"/>
                <w:color w:val="000000"/>
                <w:szCs w:val="22"/>
                <w:highlight w:val="yellow"/>
              </w:rPr>
            </w:pPr>
            <w:r w:rsidRPr="0049706F">
              <w:rPr>
                <w:rFonts w:ascii="Garamond" w:hAnsi="Garamond"/>
                <w:color w:val="000000"/>
                <w:szCs w:val="22"/>
              </w:rPr>
              <w:t xml:space="preserve">для ГТП потребления (за исключением </w:t>
            </w:r>
            <w:r w:rsidRPr="0049706F">
              <w:rPr>
                <w:rFonts w:ascii="Garamond" w:hAnsi="Garamond"/>
                <w:iCs/>
                <w:szCs w:val="22"/>
              </w:rPr>
              <w:t>ГТП потребления поставщика</w:t>
            </w:r>
            <w:r w:rsidRPr="0049706F">
              <w:rPr>
                <w:rFonts w:ascii="Garamond" w:hAnsi="Garamond"/>
                <w:color w:val="000000"/>
                <w:szCs w:val="22"/>
              </w:rPr>
              <w:t>),</w:t>
            </w:r>
            <w:r w:rsidRPr="0049706F">
              <w:rPr>
                <w:rFonts w:ascii="Garamond" w:hAnsi="Garamond"/>
                <w:szCs w:val="22"/>
              </w:rPr>
              <w:t xml:space="preserve"> по которой 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 xml:space="preserve">объем потребления принимается равным </w:t>
            </w:r>
            <w:r w:rsidRPr="0049706F">
              <w:rPr>
                <w:rFonts w:ascii="Garamond" w:hAnsi="Garamond"/>
                <w:color w:val="000000"/>
                <w:szCs w:val="22"/>
                <w:highlight w:val="yellow"/>
              </w:rPr>
              <w:t>минимальному из:</w:t>
            </w:r>
          </w:p>
          <w:p w14:paraId="3B086924" w14:textId="77777777" w:rsidR="00916BE5" w:rsidRPr="0049706F" w:rsidRDefault="00916BE5" w:rsidP="00963282">
            <w:pPr>
              <w:pStyle w:val="subclauseindent"/>
              <w:widowControl w:val="0"/>
              <w:numPr>
                <w:ilvl w:val="0"/>
                <w:numId w:val="24"/>
              </w:numPr>
              <w:ind w:left="1449" w:firstLine="0"/>
              <w:rPr>
                <w:rFonts w:ascii="Garamond" w:hAnsi="Garamond"/>
                <w:color w:val="000000"/>
                <w:szCs w:val="22"/>
              </w:rPr>
            </w:pPr>
            <w:r w:rsidRPr="0049706F">
              <w:rPr>
                <w:rFonts w:ascii="Garamond" w:hAnsi="Garamond"/>
                <w:color w:val="000000"/>
                <w:szCs w:val="22"/>
                <w:highlight w:val="yellow"/>
              </w:rPr>
              <w:t>величины объема потребления, заявленного Участником оптового рынка в составе Уведомления о максимальном почасовом потреблении в отношении данной ГТП потребления;</w:t>
            </w:r>
          </w:p>
          <w:p w14:paraId="4CB6512F" w14:textId="77777777" w:rsidR="00916BE5" w:rsidRPr="0049706F" w:rsidRDefault="00916BE5" w:rsidP="00963282">
            <w:pPr>
              <w:pStyle w:val="subclauseindent"/>
              <w:widowControl w:val="0"/>
              <w:numPr>
                <w:ilvl w:val="0"/>
                <w:numId w:val="24"/>
              </w:numPr>
              <w:ind w:left="1449" w:firstLine="0"/>
              <w:rPr>
                <w:rFonts w:ascii="Garamond" w:hAnsi="Garamond"/>
                <w:color w:val="000000"/>
                <w:szCs w:val="22"/>
              </w:rPr>
            </w:pPr>
            <w:r w:rsidRPr="0049706F">
              <w:rPr>
                <w:rFonts w:ascii="Garamond" w:hAnsi="Garamond"/>
                <w:color w:val="000000"/>
                <w:szCs w:val="22"/>
              </w:rPr>
              <w:t>величин</w:t>
            </w:r>
            <w:r w:rsidRPr="0049706F">
              <w:rPr>
                <w:rFonts w:ascii="Garamond" w:hAnsi="Garamond"/>
                <w:color w:val="000000"/>
                <w:szCs w:val="22"/>
                <w:highlight w:val="yellow"/>
              </w:rPr>
              <w:t>ы</w:t>
            </w:r>
            <w:r w:rsidRPr="0049706F">
              <w:rPr>
                <w:rFonts w:ascii="Garamond" w:hAnsi="Garamond"/>
                <w:color w:val="000000"/>
                <w:szCs w:val="22"/>
              </w:rPr>
              <w:t xml:space="preserve">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w:t>
            </w:r>
            <w:r w:rsidRPr="0049706F">
              <w:rPr>
                <w:rFonts w:ascii="Garamond" w:hAnsi="Garamond"/>
                <w:szCs w:val="22"/>
              </w:rPr>
              <w:lastRenderedPageBreak/>
              <w:t xml:space="preserve">данной ГТП потребления, принятой для участия в конкурентном отборе ценовых заявок «на сутки вперед» согласно </w:t>
            </w:r>
            <w:r w:rsidRPr="0049706F">
              <w:rPr>
                <w:rFonts w:ascii="Garamond" w:eastAsia="Calibri" w:hAnsi="Garamond"/>
                <w:i/>
                <w:szCs w:val="22"/>
              </w:rPr>
              <w:t xml:space="preserve">Регламенту подачи ценовых заявок </w:t>
            </w:r>
            <w:r w:rsidRPr="0049706F">
              <w:rPr>
                <w:rFonts w:ascii="Garamond" w:eastAsia="Calibri" w:hAnsi="Garamond"/>
                <w:i/>
                <w:caps/>
                <w:szCs w:val="22"/>
              </w:rPr>
              <w:t>у</w:t>
            </w:r>
            <w:r w:rsidRPr="0049706F">
              <w:rPr>
                <w:rFonts w:ascii="Garamond" w:eastAsia="Calibri" w:hAnsi="Garamond"/>
                <w:i/>
                <w:szCs w:val="22"/>
              </w:rPr>
              <w:t>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t>Договору о присоединении к торговой системе оптового рынка</w:t>
            </w:r>
            <w:r w:rsidRPr="0049706F">
              <w:rPr>
                <w:rFonts w:ascii="Garamond" w:hAnsi="Garamond"/>
                <w:szCs w:val="22"/>
              </w:rPr>
              <w:t>);</w:t>
            </w:r>
          </w:p>
          <w:p w14:paraId="09556061"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 xml:space="preserve">для </w:t>
            </w:r>
            <w:r w:rsidRPr="0049706F">
              <w:rPr>
                <w:rFonts w:ascii="Garamond" w:hAnsi="Garamond"/>
                <w:iCs/>
                <w:szCs w:val="22"/>
              </w:rPr>
              <w:t xml:space="preserve">ГТП потребления поставщика, по которой </w:t>
            </w:r>
            <w:r w:rsidRPr="0049706F">
              <w:rPr>
                <w:rFonts w:ascii="Garamond" w:hAnsi="Garamond"/>
                <w:szCs w:val="22"/>
              </w:rPr>
              <w:t xml:space="preserve">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объем потребления принимается равным</w:t>
            </w:r>
            <w:r w:rsidRPr="0049706F">
              <w:rPr>
                <w:rFonts w:ascii="Garamond" w:hAnsi="Garamond"/>
                <w:color w:val="000000"/>
                <w:szCs w:val="22"/>
              </w:rPr>
              <w:t xml:space="preserve"> </w:t>
            </w:r>
            <w:r w:rsidRPr="0049706F">
              <w:rPr>
                <w:rFonts w:ascii="Garamond" w:hAnsi="Garamond"/>
                <w:szCs w:val="22"/>
              </w:rPr>
              <w:t>минимальному из:</w:t>
            </w:r>
          </w:p>
          <w:p w14:paraId="2B5F16B9" w14:textId="77777777" w:rsidR="00916BE5" w:rsidRPr="0049706F" w:rsidRDefault="00916BE5" w:rsidP="00963282">
            <w:pPr>
              <w:pStyle w:val="subclauseindent"/>
              <w:widowControl w:val="0"/>
              <w:numPr>
                <w:ilvl w:val="0"/>
                <w:numId w:val="29"/>
              </w:numPr>
              <w:ind w:left="1449" w:hanging="23"/>
              <w:rPr>
                <w:rFonts w:ascii="Garamond" w:hAnsi="Garamond"/>
                <w:color w:val="000000"/>
                <w:szCs w:val="22"/>
              </w:rPr>
            </w:pPr>
            <w:r w:rsidRPr="0049706F">
              <w:rPr>
                <w:rFonts w:ascii="Garamond" w:hAnsi="Garamond"/>
                <w:color w:val="000000"/>
                <w:szCs w:val="22"/>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lang w:eastAsia="ar-SA"/>
              </w:rPr>
              <w:t>);</w:t>
            </w:r>
          </w:p>
          <w:p w14:paraId="79F7747F" w14:textId="77777777" w:rsidR="00916BE5" w:rsidRPr="0049706F" w:rsidRDefault="00916BE5" w:rsidP="00963282">
            <w:pPr>
              <w:pStyle w:val="subclauseindent"/>
              <w:widowControl w:val="0"/>
              <w:numPr>
                <w:ilvl w:val="0"/>
                <w:numId w:val="29"/>
              </w:numPr>
              <w:ind w:left="1449" w:hanging="23"/>
              <w:rPr>
                <w:rFonts w:ascii="Garamond" w:hAnsi="Garamond"/>
                <w:color w:val="000000"/>
                <w:szCs w:val="22"/>
              </w:rPr>
            </w:pPr>
            <w:r w:rsidRPr="0049706F">
              <w:rPr>
                <w:rFonts w:ascii="Garamond" w:hAnsi="Garamond"/>
                <w:color w:val="000000"/>
                <w:szCs w:val="22"/>
              </w:rPr>
              <w:t xml:space="preserve">величины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данной ГТП потребления поставщика, принятой для участия в конкурентном отборе ценовых заявок на сутки вперед согласно </w:t>
            </w:r>
            <w:r w:rsidRPr="0049706F">
              <w:rPr>
                <w:rFonts w:ascii="Garamond" w:eastAsia="Calibri" w:hAnsi="Garamond"/>
                <w:i/>
                <w:szCs w:val="22"/>
              </w:rPr>
              <w:t>Регламенту подачи ценовых заявок участниками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t>Договору о присоединении к торговой системе оптового рынка</w:t>
            </w:r>
            <w:r w:rsidRPr="0049706F">
              <w:rPr>
                <w:rFonts w:ascii="Garamond" w:hAnsi="Garamond"/>
                <w:szCs w:val="22"/>
              </w:rPr>
              <w:t>);</w:t>
            </w:r>
          </w:p>
          <w:p w14:paraId="253D1C4E"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(за исключением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w:t>
            </w:r>
            <w:r w:rsidRPr="0049706F">
              <w:rPr>
                <w:rFonts w:ascii="Garamond" w:hAnsi="Garamond"/>
                <w:szCs w:val="22"/>
              </w:rPr>
              <w:lastRenderedPageBreak/>
              <w:t xml:space="preserve">равным </w:t>
            </w:r>
            <w:r w:rsidRPr="0049706F">
              <w:rPr>
                <w:rFonts w:ascii="Garamond" w:hAnsi="Garamond"/>
                <w:color w:val="000000"/>
                <w:szCs w:val="22"/>
              </w:rPr>
              <w:t xml:space="preserve">величине объема потребления, заявленного участником оптового рынка в составе Уведомления о </w:t>
            </w:r>
            <w:r w:rsidRPr="0049706F">
              <w:rPr>
                <w:rFonts w:ascii="Garamond" w:hAnsi="Garamond"/>
                <w:color w:val="000000"/>
                <w:szCs w:val="22"/>
                <w:highlight w:val="yellow"/>
              </w:rPr>
              <w:t>максимальном</w:t>
            </w:r>
            <w:r w:rsidRPr="0049706F">
              <w:rPr>
                <w:rFonts w:ascii="Garamond" w:hAnsi="Garamond"/>
                <w:color w:val="000000"/>
                <w:szCs w:val="22"/>
              </w:rPr>
              <w:t xml:space="preserve"> почасовом потреблении в отношении данной ГТП потребления;</w:t>
            </w:r>
          </w:p>
          <w:p w14:paraId="3473B307"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равным </w:t>
            </w:r>
            <w:r w:rsidRPr="0049706F">
              <w:rPr>
                <w:rFonts w:ascii="Garamond" w:hAnsi="Garamond"/>
                <w:color w:val="000000"/>
                <w:szCs w:val="22"/>
              </w:rPr>
              <w:t xml:space="preserve">максимальному объему фактического почасового потребления в данной ГТП потребления, определенному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szCs w:val="22"/>
                <w:lang w:eastAsia="ar-SA"/>
              </w:rPr>
              <w:t>.</w:t>
            </w:r>
          </w:p>
          <w:p w14:paraId="55A7F373"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3.4. В отношении субъекта Российской Федерации </w:t>
            </w:r>
            <w:r w:rsidRPr="0049706F">
              <w:rPr>
                <w:rFonts w:ascii="Garamond" w:hAnsi="Garamond"/>
                <w:i/>
                <w:color w:val="000000"/>
                <w:szCs w:val="22"/>
              </w:rPr>
              <w:t>F</w:t>
            </w:r>
            <w:r w:rsidRPr="0049706F">
              <w:rPr>
                <w:rFonts w:ascii="Garamond" w:hAnsi="Garamond"/>
                <w:color w:val="000000"/>
                <w:szCs w:val="22"/>
              </w:rPr>
              <w:t xml:space="preserve"> КО определяет объем потребления как сумму величин, рассчитанных в соответствии с пп. 3.2 и 3.3 настоящего раздела.</w:t>
            </w:r>
          </w:p>
          <w:p w14:paraId="27336FCD"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color w:val="000000"/>
                <w:szCs w:val="22"/>
              </w:rPr>
              <w:t>В случае если часть субъекта Российской Федерации отнесена к первой ценовой зоне, а другая часть – ко второй ценовой зоне, то объем потребления определяется суммарно в отношении всех ГТП потребления, отнесенных к двум отнесенным к разным ценовым зонам частям субъекта Российской Федерации.</w:t>
            </w:r>
          </w:p>
          <w:p w14:paraId="7B54C9F6"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3.5. КО рассчитывает разницу между суммарным поузловым прогнозом потребления по территории субъекта Российской Федерации </w:t>
            </w:r>
            <w:r w:rsidRPr="0049706F">
              <w:rPr>
                <w:rFonts w:ascii="Garamond" w:hAnsi="Garamond"/>
                <w:i/>
                <w:color w:val="000000"/>
                <w:szCs w:val="22"/>
              </w:rPr>
              <w:t xml:space="preserve">F </w:t>
            </w:r>
            <w:r w:rsidRPr="0049706F">
              <w:rPr>
                <w:rFonts w:ascii="Garamond" w:hAnsi="Garamond"/>
                <w:color w:val="000000"/>
                <w:szCs w:val="22"/>
              </w:rPr>
              <w:t xml:space="preserve">(в случае если более одного субъекта РФ отнесены к одному энергорайону, то </w:t>
            </w:r>
            <w:r w:rsidRPr="0049706F">
              <w:rPr>
                <w:rFonts w:ascii="Garamond" w:hAnsi="Garamond"/>
                <w:i/>
                <w:color w:val="000000"/>
                <w:szCs w:val="22"/>
                <w:lang w:val="en-US"/>
              </w:rPr>
              <w:t>F</w:t>
            </w:r>
            <w:r w:rsidRPr="0049706F">
              <w:rPr>
                <w:rFonts w:ascii="Garamond" w:hAnsi="Garamond"/>
                <w:color w:val="000000"/>
                <w:szCs w:val="22"/>
              </w:rPr>
              <w:t xml:space="preserve"> является объединением указанных субъектов РФ), определенным в соответствии с п. 3.1 настоящего раздела данного Регламента, и суммой объема потребления, определенного в отношении данного субъекта РФ в соответствии с п. 3.4 настоящего раздела данного Регламента, и суммарного по отнесенным к данному субъекту РФ узлам расчетной модели прогнозного почасового объема производства электрической энергии</w:t>
            </w:r>
            <w:r w:rsidRPr="0049706F">
              <w:rPr>
                <w:rFonts w:ascii="Garamond" w:hAnsi="Garamond"/>
                <w:szCs w:val="22"/>
              </w:rPr>
              <w:t xml:space="preserve"> отнесенными к соответствующему узлу расчетной модели блок-</w:t>
            </w:r>
            <w:r w:rsidRPr="0049706F">
              <w:rPr>
                <w:rFonts w:ascii="Garamond" w:hAnsi="Garamond"/>
                <w:szCs w:val="22"/>
              </w:rPr>
              <w:lastRenderedPageBreak/>
              <w:t>станциями, определенного в соответствии с п. 2.3 настоящего раздела.</w:t>
            </w:r>
          </w:p>
          <w:p w14:paraId="7ED4CEEF"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lang w:val="en-US"/>
              </w:rPr>
              <w:t>a</w:t>
            </w:r>
            <w:r w:rsidRPr="0049706F">
              <w:rPr>
                <w:rFonts w:ascii="Garamond" w:hAnsi="Garamond"/>
                <w:color w:val="000000"/>
                <w:szCs w:val="22"/>
              </w:rPr>
              <w:t xml:space="preserve">. </w:t>
            </w:r>
            <w:r w:rsidRPr="0049706F">
              <w:rPr>
                <w:rFonts w:ascii="Garamond" w:hAnsi="Garamond"/>
                <w:caps/>
                <w:color w:val="000000"/>
                <w:szCs w:val="22"/>
              </w:rPr>
              <w:t>в</w:t>
            </w:r>
            <w:r w:rsidRPr="0049706F">
              <w:rPr>
                <w:rFonts w:ascii="Garamond" w:hAnsi="Garamond"/>
                <w:color w:val="000000"/>
                <w:szCs w:val="22"/>
              </w:rPr>
              <w:t xml:space="preserve"> случае если абсолютная величина полученной разницы не превышает максимальную из </w:t>
            </w:r>
          </w:p>
          <w:p w14:paraId="4513AEAB" w14:textId="77777777" w:rsidR="00916BE5" w:rsidRPr="0049706F" w:rsidRDefault="00916BE5" w:rsidP="00963282">
            <w:pPr>
              <w:pStyle w:val="subclauseindent"/>
              <w:widowControl w:val="0"/>
              <w:numPr>
                <w:ilvl w:val="0"/>
                <w:numId w:val="25"/>
              </w:numPr>
              <w:tabs>
                <w:tab w:val="clear" w:pos="1866"/>
                <w:tab w:val="num" w:pos="1560"/>
              </w:tabs>
              <w:ind w:left="1560" w:firstLine="0"/>
              <w:rPr>
                <w:rFonts w:ascii="Garamond" w:hAnsi="Garamond"/>
                <w:szCs w:val="22"/>
              </w:rPr>
            </w:pPr>
            <w:r w:rsidRPr="0049706F">
              <w:rPr>
                <w:rFonts w:ascii="Garamond" w:hAnsi="Garamond"/>
                <w:color w:val="000000"/>
                <w:szCs w:val="22"/>
              </w:rPr>
              <w:t xml:space="preserve">110 МВт∙ч, </w:t>
            </w:r>
          </w:p>
          <w:p w14:paraId="1F20BC1A" w14:textId="77777777" w:rsidR="00916BE5" w:rsidRPr="0049706F" w:rsidRDefault="00916BE5" w:rsidP="00963282">
            <w:pPr>
              <w:pStyle w:val="subclauseindent"/>
              <w:widowControl w:val="0"/>
              <w:numPr>
                <w:ilvl w:val="0"/>
                <w:numId w:val="25"/>
              </w:numPr>
              <w:tabs>
                <w:tab w:val="clear" w:pos="1866"/>
                <w:tab w:val="num" w:pos="1560"/>
              </w:tabs>
              <w:ind w:left="1560" w:firstLine="0"/>
              <w:rPr>
                <w:rFonts w:ascii="Garamond" w:hAnsi="Garamond"/>
                <w:szCs w:val="22"/>
              </w:rPr>
            </w:pPr>
            <w:r w:rsidRPr="0049706F">
              <w:rPr>
                <w:rFonts w:ascii="Garamond" w:hAnsi="Garamond"/>
                <w:color w:val="000000"/>
                <w:szCs w:val="22"/>
              </w:rPr>
              <w:t xml:space="preserve">25 % от величины прогноза потребления СО по территории субъекта Российской Федерации </w:t>
            </w:r>
            <w:r w:rsidRPr="0049706F">
              <w:rPr>
                <w:rFonts w:ascii="Garamond" w:hAnsi="Garamond"/>
                <w:i/>
                <w:color w:val="000000"/>
                <w:szCs w:val="22"/>
              </w:rPr>
              <w:t>F</w:t>
            </w:r>
            <w:r w:rsidRPr="0049706F">
              <w:rPr>
                <w:rFonts w:ascii="Garamond" w:hAnsi="Garamond"/>
                <w:color w:val="000000"/>
                <w:szCs w:val="22"/>
              </w:rPr>
              <w:t>, определенной в соответствии с п. 3.1 настоящего раздела,</w:t>
            </w:r>
          </w:p>
          <w:p w14:paraId="45DCED17"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то</w:t>
            </w:r>
            <w:r w:rsidRPr="0049706F">
              <w:rPr>
                <w:rFonts w:ascii="Garamond" w:hAnsi="Garamond"/>
                <w:color w:val="000000"/>
                <w:szCs w:val="22"/>
                <w:highlight w:val="yellow"/>
              </w:rPr>
              <w:t xml:space="preserve"> КО не осуществляет корректировку величин объемов потребления, указанных участниками оптового рынка в уведомлении о максимальном почасовом потреблении </w:t>
            </w:r>
            <w:r w:rsidRPr="0049706F">
              <w:rPr>
                <w:rFonts w:ascii="Garamond" w:hAnsi="Garamond"/>
                <w:color w:val="000000"/>
                <w:szCs w:val="22"/>
              </w:rPr>
              <w:t xml:space="preserve">в отношении </w:t>
            </w:r>
            <w:r w:rsidRPr="0049706F">
              <w:rPr>
                <w:rFonts w:ascii="Garamond" w:hAnsi="Garamond"/>
                <w:szCs w:val="22"/>
              </w:rPr>
              <w:t xml:space="preserve">ГТП потребления, отнесенных к данному субъекту </w:t>
            </w:r>
            <w:r w:rsidRPr="0049706F">
              <w:rPr>
                <w:rFonts w:ascii="Garamond" w:hAnsi="Garamond"/>
                <w:color w:val="000000"/>
                <w:szCs w:val="22"/>
              </w:rPr>
              <w:t xml:space="preserve">Российской Федерации (за исключением ГТП потребления, </w:t>
            </w:r>
            <w:r w:rsidRPr="0049706F">
              <w:rPr>
                <w:rFonts w:ascii="Garamond" w:hAnsi="Garamond"/>
                <w:szCs w:val="22"/>
              </w:rPr>
              <w:t xml:space="preserve">по которым в отношении соответствующих участников оптового рынка применены меры оперативного воздействия на данные операционные сутки согласно п. 1.2 Методики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 xml:space="preserve">(Приложение № 5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xml:space="preserve">), ГТП потребления единого закупщика на территории новых субъектов Российской Федерации, а также </w:t>
            </w:r>
            <w:r w:rsidRPr="0049706F">
              <w:rPr>
                <w:rFonts w:ascii="Garamond" w:hAnsi="Garamond"/>
                <w:color w:val="000000"/>
                <w:szCs w:val="22"/>
              </w:rPr>
              <w:t xml:space="preserve">ГТП потребления, не являющихся ГТП потребления гарантирующего поставщика, </w:t>
            </w:r>
            <w:r w:rsidRPr="0049706F">
              <w:rPr>
                <w:rFonts w:ascii="Garamond" w:hAnsi="Garamond"/>
                <w:szCs w:val="22"/>
              </w:rPr>
              <w:t>по которым в отношении соответствующих участников оптового рынка применены меры оперативного воздействия на данные операционные сутки согласно п. 1.7 указанной Методики)</w:t>
            </w:r>
            <w:r w:rsidRPr="0049706F">
              <w:rPr>
                <w:rFonts w:ascii="Garamond" w:hAnsi="Garamond"/>
                <w:color w:val="000000"/>
                <w:szCs w:val="22"/>
              </w:rPr>
              <w:t xml:space="preserve">, </w:t>
            </w:r>
            <w:r w:rsidRPr="0049706F">
              <w:rPr>
                <w:rFonts w:ascii="Garamond" w:hAnsi="Garamond"/>
                <w:szCs w:val="22"/>
                <w:highlight w:val="yellow"/>
              </w:rPr>
              <w:t>и</w:t>
            </w:r>
            <w:r w:rsidRPr="0049706F">
              <w:rPr>
                <w:rFonts w:ascii="Garamond" w:hAnsi="Garamond"/>
                <w:szCs w:val="22"/>
              </w:rPr>
              <w:t xml:space="preserve"> </w:t>
            </w:r>
            <w:r w:rsidRPr="0049706F">
              <w:rPr>
                <w:rFonts w:ascii="Garamond" w:hAnsi="Garamond"/>
                <w:color w:val="000000"/>
                <w:szCs w:val="22"/>
              </w:rPr>
              <w:t xml:space="preserve">в качестве скорректированного максимального планового почасового потребления </w:t>
            </w:r>
            <w:r w:rsidRPr="0049706F">
              <w:rPr>
                <w:rFonts w:ascii="Garamond" w:hAnsi="Garamond"/>
                <w:color w:val="000000"/>
                <w:szCs w:val="22"/>
                <w:highlight w:val="yellow"/>
              </w:rPr>
              <w:t>по каждой из указанных ГТП</w:t>
            </w:r>
            <w:r w:rsidRPr="0049706F">
              <w:rPr>
                <w:rFonts w:ascii="Garamond" w:hAnsi="Garamond"/>
                <w:color w:val="000000"/>
                <w:szCs w:val="22"/>
              </w:rPr>
              <w:t xml:space="preserve"> принимается:</w:t>
            </w:r>
          </w:p>
          <w:p w14:paraId="4780554F" w14:textId="77777777" w:rsidR="00916BE5" w:rsidRPr="0049706F" w:rsidRDefault="00916BE5" w:rsidP="00963282">
            <w:pPr>
              <w:pStyle w:val="subclauseindent"/>
              <w:widowControl w:val="0"/>
              <w:numPr>
                <w:ilvl w:val="0"/>
                <w:numId w:val="30"/>
              </w:numPr>
              <w:rPr>
                <w:rFonts w:ascii="Garamond" w:hAnsi="Garamond"/>
                <w:szCs w:val="22"/>
              </w:rPr>
            </w:pPr>
            <w:r w:rsidRPr="0049706F">
              <w:rPr>
                <w:rFonts w:ascii="Garamond" w:hAnsi="Garamond"/>
                <w:szCs w:val="22"/>
              </w:rPr>
              <w:t>для ГТП потребления (за исключением ГТП потребления поставщика):</w:t>
            </w:r>
          </w:p>
          <w:p w14:paraId="21559C41"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position w:val="-14"/>
                <w:szCs w:val="22"/>
                <w:highlight w:val="yellow"/>
              </w:rPr>
              <w:object w:dxaOrig="5380" w:dyaOrig="400" w14:anchorId="33CB6F60">
                <v:shape id="_x0000_i1040" type="#_x0000_t75" style="width:4in;height:18.5pt" o:ole="">
                  <v:imagedata r:id="rId33" o:title=""/>
                </v:shape>
                <o:OLEObject Type="Embed" ProgID="Equation.3" ShapeID="_x0000_i1040" DrawAspect="Content" ObjectID="_1767511176" r:id="rId34"/>
              </w:object>
            </w:r>
            <w:r w:rsidRPr="0049706F">
              <w:rPr>
                <w:rFonts w:ascii="Garamond" w:hAnsi="Garamond"/>
                <w:szCs w:val="22"/>
              </w:rPr>
              <w:t>;</w:t>
            </w:r>
          </w:p>
          <w:p w14:paraId="6C583A4F" w14:textId="77777777" w:rsidR="00916BE5" w:rsidRPr="0049706F" w:rsidRDefault="00916BE5" w:rsidP="00963282">
            <w:pPr>
              <w:pStyle w:val="subclauseindent"/>
              <w:widowControl w:val="0"/>
              <w:numPr>
                <w:ilvl w:val="0"/>
                <w:numId w:val="30"/>
              </w:numPr>
              <w:rPr>
                <w:rFonts w:ascii="Garamond" w:hAnsi="Garamond"/>
                <w:szCs w:val="22"/>
              </w:rPr>
            </w:pPr>
            <w:r w:rsidRPr="0049706F">
              <w:rPr>
                <w:rFonts w:ascii="Garamond" w:hAnsi="Garamond"/>
                <w:color w:val="000000"/>
                <w:szCs w:val="22"/>
              </w:rPr>
              <w:t xml:space="preserve">для </w:t>
            </w:r>
            <w:r w:rsidRPr="0049706F">
              <w:rPr>
                <w:rFonts w:ascii="Garamond" w:hAnsi="Garamond"/>
                <w:iCs/>
                <w:szCs w:val="22"/>
              </w:rPr>
              <w:t>ГТП потребления поставщика</w:t>
            </w:r>
            <w:r w:rsidRPr="0049706F">
              <w:rPr>
                <w:rFonts w:ascii="Garamond" w:hAnsi="Garamond"/>
                <w:iCs/>
                <w:szCs w:val="22"/>
                <w:lang w:eastAsia="ar-SA"/>
              </w:rPr>
              <w:t>:</w:t>
            </w:r>
          </w:p>
          <w:p w14:paraId="0FC1DA98"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position w:val="-28"/>
                <w:szCs w:val="22"/>
              </w:rPr>
              <w:object w:dxaOrig="7620" w:dyaOrig="540" w14:anchorId="1E7C8C1F">
                <v:shape id="_x0000_i1041" type="#_x0000_t75" style="width:318.5pt;height:18.5pt" o:ole="">
                  <v:imagedata r:id="rId35" o:title=""/>
                </v:shape>
                <o:OLEObject Type="Embed" ProgID="Equation.3" ShapeID="_x0000_i1041" DrawAspect="Content" ObjectID="_1767511177" r:id="rId36"/>
              </w:object>
            </w:r>
            <w:r w:rsidRPr="0049706F">
              <w:rPr>
                <w:rFonts w:ascii="Garamond" w:hAnsi="Garamond"/>
                <w:szCs w:val="22"/>
              </w:rPr>
              <w:t>.</w:t>
            </w:r>
          </w:p>
          <w:p w14:paraId="1AEBB04B"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szCs w:val="22"/>
                <w:lang w:val="en-US"/>
              </w:rPr>
              <w:lastRenderedPageBreak/>
              <w:t>b</w:t>
            </w:r>
            <w:r w:rsidRPr="0049706F">
              <w:rPr>
                <w:rFonts w:ascii="Garamond" w:hAnsi="Garamond"/>
                <w:szCs w:val="22"/>
              </w:rPr>
              <w:t xml:space="preserve">. </w:t>
            </w:r>
            <w:r w:rsidRPr="0049706F">
              <w:rPr>
                <w:rFonts w:ascii="Garamond" w:hAnsi="Garamond"/>
                <w:caps/>
                <w:szCs w:val="22"/>
              </w:rPr>
              <w:t>в</w:t>
            </w:r>
            <w:r w:rsidRPr="0049706F">
              <w:rPr>
                <w:rFonts w:ascii="Garamond" w:hAnsi="Garamond"/>
                <w:szCs w:val="22"/>
              </w:rPr>
              <w:t xml:space="preserve"> случае несоблюдения условия, указанного в подпункте «</w:t>
            </w:r>
            <w:r w:rsidRPr="0049706F">
              <w:rPr>
                <w:rFonts w:ascii="Garamond" w:hAnsi="Garamond"/>
                <w:szCs w:val="22"/>
                <w:lang w:val="en-US"/>
              </w:rPr>
              <w:t>a</w:t>
            </w:r>
            <w:r w:rsidRPr="0049706F">
              <w:rPr>
                <w:rFonts w:ascii="Garamond" w:hAnsi="Garamond"/>
                <w:szCs w:val="22"/>
              </w:rPr>
              <w:t xml:space="preserve">» данного пункта, </w:t>
            </w:r>
            <w:r w:rsidRPr="0049706F">
              <w:rPr>
                <w:rFonts w:ascii="Garamond" w:hAnsi="Garamond"/>
                <w:szCs w:val="22"/>
                <w:highlight w:val="yellow"/>
              </w:rPr>
              <w:t xml:space="preserve">КО осуществляет корректировку величин объемов потребления, указанных участниками оптового рынка в уведомлении о максимальном почасовом потреблении </w:t>
            </w:r>
            <w:r w:rsidRPr="0049706F">
              <w:rPr>
                <w:rFonts w:ascii="Garamond" w:hAnsi="Garamond"/>
                <w:szCs w:val="22"/>
              </w:rPr>
              <w:t xml:space="preserve">в отношении ГТП потребления, отнесенных к данному субъекту Российской Федерации </w:t>
            </w:r>
            <w:r w:rsidRPr="0049706F">
              <w:rPr>
                <w:rFonts w:ascii="Garamond" w:hAnsi="Garamond"/>
                <w:color w:val="000000"/>
                <w:szCs w:val="22"/>
              </w:rPr>
              <w:t xml:space="preserve">(за исключением ГТП потребления, </w:t>
            </w:r>
            <w:r w:rsidRPr="0049706F">
              <w:rPr>
                <w:rFonts w:ascii="Garamond" w:hAnsi="Garamond"/>
                <w:szCs w:val="22"/>
              </w:rPr>
              <w:t xml:space="preserve">по которым в отношении соответствующих участников оптового рынка применены меры оперативного воздействия на данные операционные сутки согласно п. 1.2 Методики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 xml:space="preserve">(Приложение № 5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xml:space="preserve">), ГТП потребления единого закупщика на территории новых субъектов Российской Федерации, а также </w:t>
            </w:r>
            <w:r w:rsidRPr="0049706F">
              <w:rPr>
                <w:rFonts w:ascii="Garamond" w:hAnsi="Garamond"/>
                <w:color w:val="000000"/>
                <w:szCs w:val="22"/>
              </w:rPr>
              <w:t xml:space="preserve">ГТП потребления, не являющихся ГТП потребления гарантирующего поставщика, </w:t>
            </w:r>
            <w:r w:rsidRPr="0049706F">
              <w:rPr>
                <w:rFonts w:ascii="Garamond" w:hAnsi="Garamond"/>
                <w:szCs w:val="22"/>
              </w:rPr>
              <w:t>по которым в отношении соответствующих участников оптового рынка применены меры оперативного воздействия на данные операционные сутки согласно п. 1.7 указанной Методики), следующим образом:</w:t>
            </w:r>
          </w:p>
          <w:p w14:paraId="5ED6F420" w14:textId="77777777" w:rsidR="00916BE5" w:rsidRPr="0049706F" w:rsidRDefault="00916BE5" w:rsidP="0049706F">
            <w:pPr>
              <w:pStyle w:val="af2"/>
              <w:widowControl w:val="0"/>
              <w:numPr>
                <w:ilvl w:val="0"/>
                <w:numId w:val="26"/>
              </w:numPr>
              <w:autoSpaceDE/>
              <w:autoSpaceDN/>
              <w:spacing w:before="120" w:after="120"/>
              <w:ind w:left="1307" w:hanging="284"/>
              <w:jc w:val="both"/>
              <w:rPr>
                <w:rFonts w:ascii="Garamond" w:hAnsi="Garamond"/>
                <w:color w:val="000000"/>
                <w:sz w:val="22"/>
                <w:szCs w:val="22"/>
              </w:rPr>
            </w:pPr>
            <w:r w:rsidRPr="0049706F">
              <w:rPr>
                <w:rFonts w:ascii="Garamond" w:hAnsi="Garamond"/>
                <w:color w:val="000000"/>
                <w:sz w:val="22"/>
                <w:szCs w:val="22"/>
              </w:rPr>
              <w:t>для ГТП потребления гарантирующего поставщика:</w:t>
            </w:r>
          </w:p>
          <w:p w14:paraId="77606961" w14:textId="77777777" w:rsidR="00916BE5" w:rsidRPr="0049706F" w:rsidRDefault="00916BE5" w:rsidP="0049706F">
            <w:pPr>
              <w:widowControl w:val="0"/>
              <w:spacing w:before="120" w:after="120" w:line="240" w:lineRule="auto"/>
              <w:ind w:left="1307" w:hanging="284"/>
              <w:jc w:val="both"/>
              <w:rPr>
                <w:rFonts w:ascii="Garamond" w:hAnsi="Garamond"/>
                <w:color w:val="000000"/>
              </w:rPr>
            </w:pPr>
            <w:r w:rsidRPr="0049706F">
              <w:rPr>
                <w:rFonts w:ascii="Garamond" w:hAnsi="Garamond"/>
                <w:color w:val="000000"/>
              </w:rPr>
              <w:t>– если</w:t>
            </w:r>
          </w:p>
          <w:p w14:paraId="48B7B4CF" w14:textId="77777777" w:rsidR="00916BE5" w:rsidRPr="0049706F" w:rsidRDefault="00916BE5" w:rsidP="0049706F">
            <w:pPr>
              <w:widowControl w:val="0"/>
              <w:spacing w:before="120" w:after="120" w:line="240" w:lineRule="auto"/>
              <w:ind w:left="315" w:hanging="284"/>
              <w:jc w:val="both"/>
              <w:rPr>
                <w:rFonts w:ascii="Garamond" w:hAnsi="Garamond"/>
              </w:rPr>
            </w:pPr>
            <w:r w:rsidRPr="0049706F">
              <w:rPr>
                <w:rFonts w:ascii="Garamond" w:hAnsi="Garamond"/>
                <w:position w:val="-38"/>
                <w:highlight w:val="yellow"/>
              </w:rPr>
              <w:object w:dxaOrig="8520" w:dyaOrig="880" w14:anchorId="2B18375D">
                <v:shape id="_x0000_i1042" type="#_x0000_t75" style="width:5in;height:34pt" o:ole="">
                  <v:imagedata r:id="rId37" o:title=""/>
                </v:shape>
                <o:OLEObject Type="Embed" ProgID="Equation.3" ShapeID="_x0000_i1042" DrawAspect="Content" ObjectID="_1767511178" r:id="rId38"/>
              </w:object>
            </w:r>
            <w:r w:rsidRPr="0049706F">
              <w:rPr>
                <w:rFonts w:ascii="Garamond" w:hAnsi="Garamond"/>
              </w:rPr>
              <w:t xml:space="preserve"> </w:t>
            </w:r>
          </w:p>
          <w:p w14:paraId="4AA04BBB"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и</w:t>
            </w:r>
          </w:p>
          <w:p w14:paraId="0286194F" w14:textId="77777777" w:rsidR="00916BE5" w:rsidRPr="0049706F" w:rsidRDefault="00916BE5" w:rsidP="0049706F">
            <w:pPr>
              <w:widowControl w:val="0"/>
              <w:spacing w:before="120" w:after="120" w:line="240" w:lineRule="auto"/>
              <w:ind w:left="31" w:hanging="284"/>
              <w:jc w:val="both"/>
              <w:rPr>
                <w:rFonts w:ascii="Garamond" w:hAnsi="Garamond"/>
              </w:rPr>
            </w:pPr>
            <w:r w:rsidRPr="0049706F">
              <w:rPr>
                <w:rFonts w:ascii="Garamond" w:hAnsi="Garamond"/>
                <w:color w:val="000000"/>
              </w:rPr>
              <w:t xml:space="preserve"> </w:t>
            </w:r>
            <w:r w:rsidRPr="0049706F">
              <w:rPr>
                <w:rFonts w:ascii="Garamond" w:hAnsi="Garamond"/>
                <w:position w:val="-14"/>
                <w:highlight w:val="yellow"/>
              </w:rPr>
              <w:object w:dxaOrig="8419" w:dyaOrig="400" w14:anchorId="5B10A3CE">
                <v:shape id="_x0000_i1043" type="#_x0000_t75" style="width:353pt;height:14pt" o:ole="">
                  <v:imagedata r:id="rId39" o:title=""/>
                </v:shape>
                <o:OLEObject Type="Embed" ProgID="Equation.3" ShapeID="_x0000_i1043" DrawAspect="Content" ObjectID="_1767511179" r:id="rId40"/>
              </w:object>
            </w:r>
            <w:r w:rsidRPr="0049706F">
              <w:rPr>
                <w:rFonts w:ascii="Garamond" w:hAnsi="Garamond"/>
              </w:rPr>
              <w:t>,</w:t>
            </w:r>
          </w:p>
          <w:p w14:paraId="6D858D0A"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то </w:t>
            </w:r>
            <w:r w:rsidRPr="0049706F">
              <w:rPr>
                <w:rFonts w:ascii="Garamond" w:hAnsi="Garamond"/>
                <w:position w:val="-14"/>
                <w:highlight w:val="yellow"/>
              </w:rPr>
              <w:object w:dxaOrig="5340" w:dyaOrig="400" w14:anchorId="2868F871">
                <v:shape id="_x0000_i1044" type="#_x0000_t75" style="width:322pt;height:22pt" o:ole="">
                  <v:imagedata r:id="rId41" o:title=""/>
                </v:shape>
                <o:OLEObject Type="Embed" ProgID="Equation.3" ShapeID="_x0000_i1044" DrawAspect="Content" ObjectID="_1767511180" r:id="rId42"/>
              </w:object>
            </w:r>
            <w:r w:rsidRPr="0049706F">
              <w:rPr>
                <w:rFonts w:ascii="Garamond" w:hAnsi="Garamond"/>
              </w:rPr>
              <w:t>,</w:t>
            </w:r>
          </w:p>
          <w:p w14:paraId="3780B252"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 иначе </w:t>
            </w:r>
            <w:r w:rsidRPr="0049706F">
              <w:rPr>
                <w:rFonts w:ascii="Garamond" w:hAnsi="Garamond"/>
                <w:position w:val="-14"/>
              </w:rPr>
              <w:object w:dxaOrig="2900" w:dyaOrig="400" w14:anchorId="5E0FE263">
                <v:shape id="_x0000_i1045" type="#_x0000_t75" style="width:180pt;height:22pt" o:ole="">
                  <v:imagedata r:id="rId43" o:title=""/>
                </v:shape>
                <o:OLEObject Type="Embed" ProgID="Equation.3" ShapeID="_x0000_i1045" DrawAspect="Content" ObjectID="_1767511181" r:id="rId44"/>
              </w:object>
            </w:r>
            <w:r w:rsidRPr="0049706F">
              <w:rPr>
                <w:rFonts w:ascii="Garamond" w:hAnsi="Garamond"/>
              </w:rPr>
              <w:t>;</w:t>
            </w:r>
          </w:p>
          <w:p w14:paraId="5F45BDBE" w14:textId="77777777" w:rsidR="00916BE5" w:rsidRPr="0049706F" w:rsidRDefault="00916BE5" w:rsidP="00963282">
            <w:pPr>
              <w:pStyle w:val="af2"/>
              <w:widowControl w:val="0"/>
              <w:numPr>
                <w:ilvl w:val="0"/>
                <w:numId w:val="26"/>
              </w:numPr>
              <w:autoSpaceDE/>
              <w:autoSpaceDN/>
              <w:spacing w:before="120" w:after="120"/>
              <w:ind w:left="1418" w:hanging="284"/>
              <w:jc w:val="both"/>
              <w:rPr>
                <w:rFonts w:ascii="Garamond" w:hAnsi="Garamond"/>
                <w:sz w:val="22"/>
                <w:szCs w:val="22"/>
              </w:rPr>
            </w:pPr>
            <w:r w:rsidRPr="0049706F">
              <w:rPr>
                <w:rFonts w:ascii="Garamond" w:hAnsi="Garamond"/>
                <w:color w:val="000000"/>
                <w:sz w:val="22"/>
                <w:szCs w:val="22"/>
              </w:rPr>
              <w:lastRenderedPageBreak/>
              <w:t xml:space="preserve">для </w:t>
            </w:r>
            <w:r w:rsidRPr="0049706F">
              <w:rPr>
                <w:rFonts w:ascii="Garamond" w:hAnsi="Garamond"/>
                <w:iCs/>
                <w:sz w:val="22"/>
                <w:szCs w:val="22"/>
              </w:rPr>
              <w:t>ГТП потребления поставщика:</w:t>
            </w:r>
          </w:p>
          <w:p w14:paraId="118D0695" w14:textId="77777777" w:rsidR="00916BE5" w:rsidRPr="0049706F" w:rsidRDefault="00916BE5" w:rsidP="00963282">
            <w:pPr>
              <w:pStyle w:val="af2"/>
              <w:widowControl w:val="0"/>
              <w:spacing w:before="120" w:after="120"/>
              <w:ind w:left="1418" w:hanging="284"/>
              <w:jc w:val="both"/>
              <w:rPr>
                <w:rFonts w:ascii="Garamond" w:hAnsi="Garamond"/>
                <w:color w:val="000000"/>
                <w:sz w:val="22"/>
                <w:szCs w:val="22"/>
              </w:rPr>
            </w:pPr>
            <w:r w:rsidRPr="0049706F">
              <w:rPr>
                <w:rFonts w:ascii="Garamond" w:hAnsi="Garamond"/>
                <w:position w:val="-28"/>
                <w:sz w:val="22"/>
                <w:szCs w:val="22"/>
              </w:rPr>
              <w:object w:dxaOrig="7620" w:dyaOrig="540" w14:anchorId="226CD9EA">
                <v:shape id="_x0000_i1046" type="#_x0000_t75" style="width:318.5pt;height:18.5pt" o:ole="">
                  <v:imagedata r:id="rId45" o:title=""/>
                </v:shape>
                <o:OLEObject Type="Embed" ProgID="Equation.3" ShapeID="_x0000_i1046" DrawAspect="Content" ObjectID="_1767511182" r:id="rId46"/>
              </w:object>
            </w:r>
            <w:r w:rsidRPr="0049706F">
              <w:rPr>
                <w:rFonts w:ascii="Garamond" w:hAnsi="Garamond"/>
                <w:sz w:val="22"/>
                <w:szCs w:val="22"/>
              </w:rPr>
              <w:t>;</w:t>
            </w:r>
          </w:p>
          <w:p w14:paraId="6A422C76" w14:textId="77777777" w:rsidR="00916BE5" w:rsidRPr="0049706F" w:rsidRDefault="00916BE5" w:rsidP="00963282">
            <w:pPr>
              <w:pStyle w:val="af2"/>
              <w:widowControl w:val="0"/>
              <w:numPr>
                <w:ilvl w:val="0"/>
                <w:numId w:val="26"/>
              </w:numPr>
              <w:autoSpaceDE/>
              <w:autoSpaceDN/>
              <w:spacing w:before="120" w:after="120"/>
              <w:ind w:left="1418" w:hanging="284"/>
              <w:jc w:val="both"/>
              <w:rPr>
                <w:rFonts w:ascii="Garamond" w:hAnsi="Garamond"/>
                <w:color w:val="000000"/>
                <w:sz w:val="22"/>
                <w:szCs w:val="22"/>
              </w:rPr>
            </w:pPr>
            <w:r w:rsidRPr="0049706F">
              <w:rPr>
                <w:rFonts w:ascii="Garamond" w:hAnsi="Garamond"/>
                <w:color w:val="000000"/>
                <w:sz w:val="22"/>
                <w:szCs w:val="22"/>
              </w:rPr>
              <w:t>для прочих ГТП потребления:</w:t>
            </w:r>
          </w:p>
          <w:p w14:paraId="07B09CC3" w14:textId="77777777" w:rsidR="00916BE5" w:rsidRPr="0049706F" w:rsidRDefault="00916BE5" w:rsidP="00963282">
            <w:pPr>
              <w:widowControl w:val="0"/>
              <w:spacing w:before="120" w:after="120" w:line="240" w:lineRule="auto"/>
              <w:ind w:left="1418" w:hanging="284"/>
              <w:jc w:val="both"/>
              <w:rPr>
                <w:rFonts w:ascii="Garamond" w:hAnsi="Garamond"/>
                <w:color w:val="000000"/>
              </w:rPr>
            </w:pPr>
            <w:r w:rsidRPr="0049706F">
              <w:rPr>
                <w:rFonts w:ascii="Garamond" w:hAnsi="Garamond"/>
                <w:color w:val="000000"/>
              </w:rPr>
              <w:t>– если</w:t>
            </w:r>
          </w:p>
          <w:p w14:paraId="1D7A9BEA" w14:textId="77777777" w:rsidR="00916BE5" w:rsidRPr="0049706F" w:rsidRDefault="00916BE5" w:rsidP="0049706F">
            <w:pPr>
              <w:widowControl w:val="0"/>
              <w:spacing w:before="120" w:after="120" w:line="240" w:lineRule="auto"/>
              <w:ind w:left="315" w:hanging="284"/>
              <w:jc w:val="both"/>
              <w:rPr>
                <w:rFonts w:ascii="Garamond" w:hAnsi="Garamond"/>
              </w:rPr>
            </w:pPr>
            <w:r w:rsidRPr="0049706F">
              <w:rPr>
                <w:rFonts w:ascii="Garamond" w:hAnsi="Garamond"/>
                <w:position w:val="-38"/>
                <w:highlight w:val="yellow"/>
              </w:rPr>
              <w:object w:dxaOrig="8520" w:dyaOrig="880" w14:anchorId="44F0B9B4">
                <v:shape id="_x0000_i1047" type="#_x0000_t75" style="width:367.5pt;height:43.5pt" o:ole="">
                  <v:imagedata r:id="rId47" o:title=""/>
                </v:shape>
                <o:OLEObject Type="Embed" ProgID="Equation.3" ShapeID="_x0000_i1047" DrawAspect="Content" ObjectID="_1767511183" r:id="rId48"/>
              </w:object>
            </w:r>
            <w:r w:rsidRPr="0049706F">
              <w:rPr>
                <w:rFonts w:ascii="Garamond" w:hAnsi="Garamond"/>
              </w:rPr>
              <w:t xml:space="preserve"> </w:t>
            </w:r>
          </w:p>
          <w:p w14:paraId="03BC26E5"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и</w:t>
            </w:r>
          </w:p>
          <w:p w14:paraId="642CCC39" w14:textId="77777777" w:rsidR="00916BE5" w:rsidRPr="0049706F" w:rsidRDefault="00916BE5" w:rsidP="0049706F">
            <w:pPr>
              <w:widowControl w:val="0"/>
              <w:spacing w:before="120" w:after="120" w:line="240" w:lineRule="auto"/>
              <w:ind w:left="31" w:hanging="284"/>
              <w:jc w:val="both"/>
              <w:rPr>
                <w:rFonts w:ascii="Garamond" w:hAnsi="Garamond"/>
              </w:rPr>
            </w:pPr>
            <w:r w:rsidRPr="0049706F">
              <w:rPr>
                <w:rFonts w:ascii="Garamond" w:hAnsi="Garamond"/>
                <w:color w:val="000000"/>
              </w:rPr>
              <w:t xml:space="preserve"> </w:t>
            </w:r>
            <w:r w:rsidRPr="0049706F">
              <w:rPr>
                <w:rFonts w:ascii="Garamond" w:hAnsi="Garamond"/>
                <w:position w:val="-14"/>
                <w:highlight w:val="yellow"/>
              </w:rPr>
              <w:object w:dxaOrig="8440" w:dyaOrig="400" w14:anchorId="6211041B">
                <v:shape id="_x0000_i1048" type="#_x0000_t75" style="width:366.5pt;height:22pt" o:ole="">
                  <v:imagedata r:id="rId49" o:title=""/>
                </v:shape>
                <o:OLEObject Type="Embed" ProgID="Equation.3" ShapeID="_x0000_i1048" DrawAspect="Content" ObjectID="_1767511184" r:id="rId50"/>
              </w:object>
            </w:r>
            <w:r w:rsidRPr="0049706F">
              <w:rPr>
                <w:rFonts w:ascii="Garamond" w:hAnsi="Garamond"/>
              </w:rPr>
              <w:t>,</w:t>
            </w:r>
          </w:p>
          <w:p w14:paraId="25A386EB"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то </w:t>
            </w:r>
            <w:r w:rsidRPr="0049706F">
              <w:rPr>
                <w:rFonts w:ascii="Garamond" w:hAnsi="Garamond"/>
                <w:position w:val="-14"/>
                <w:highlight w:val="yellow"/>
              </w:rPr>
              <w:object w:dxaOrig="5340" w:dyaOrig="400" w14:anchorId="41D77838">
                <v:shape id="_x0000_i1049" type="#_x0000_t75" style="width:317.5pt;height:22pt" o:ole="">
                  <v:imagedata r:id="rId51" o:title=""/>
                </v:shape>
                <o:OLEObject Type="Embed" ProgID="Equation.3" ShapeID="_x0000_i1049" DrawAspect="Content" ObjectID="_1767511185" r:id="rId52"/>
              </w:object>
            </w:r>
            <w:r w:rsidRPr="0049706F">
              <w:rPr>
                <w:rFonts w:ascii="Garamond" w:hAnsi="Garamond"/>
              </w:rPr>
              <w:t>,</w:t>
            </w:r>
          </w:p>
          <w:p w14:paraId="0D7BA18B"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 иначе </w:t>
            </w:r>
            <w:r w:rsidRPr="0049706F">
              <w:rPr>
                <w:rFonts w:ascii="Garamond" w:hAnsi="Garamond"/>
                <w:position w:val="-14"/>
              </w:rPr>
              <w:object w:dxaOrig="2900" w:dyaOrig="400" w14:anchorId="022BD237">
                <v:shape id="_x0000_i1050" type="#_x0000_t75" style="width:180pt;height:22pt" o:ole="">
                  <v:imagedata r:id="rId43" o:title=""/>
                </v:shape>
                <o:OLEObject Type="Embed" ProgID="Equation.3" ShapeID="_x0000_i1050" DrawAspect="Content" ObjectID="_1767511186" r:id="rId53"/>
              </w:object>
            </w:r>
            <w:r w:rsidRPr="0049706F">
              <w:rPr>
                <w:rFonts w:ascii="Garamond" w:hAnsi="Garamond"/>
              </w:rPr>
              <w:t>,</w:t>
            </w:r>
          </w:p>
          <w:p w14:paraId="5AF0FF80"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rPr>
              <w:t xml:space="preserve">где </w:t>
            </w:r>
            <w:r w:rsidRPr="0049706F">
              <w:rPr>
                <w:rFonts w:ascii="Garamond" w:hAnsi="Garamond"/>
                <w:position w:val="-14"/>
                <w:highlight w:val="yellow"/>
              </w:rPr>
              <w:object w:dxaOrig="1219" w:dyaOrig="400" w14:anchorId="662C4199">
                <v:shape id="_x0000_i1051" type="#_x0000_t75" style="width:1in;height:22pt" o:ole="">
                  <v:imagedata r:id="rId54" o:title=""/>
                </v:shape>
                <o:OLEObject Type="Embed" ProgID="Equation.3" ShapeID="_x0000_i1051" DrawAspect="Content" ObjectID="_1767511187" r:id="rId55"/>
              </w:object>
            </w:r>
            <w:r w:rsidRPr="0049706F">
              <w:rPr>
                <w:rFonts w:ascii="Garamond" w:hAnsi="Garamond"/>
                <w:highlight w:val="yellow"/>
              </w:rPr>
              <w:t xml:space="preserve"> [МВт∙ч] – объем максимального почасового потребления электрической энергии в ГТП потребления </w:t>
            </w:r>
            <w:r w:rsidRPr="0049706F">
              <w:rPr>
                <w:rFonts w:ascii="Garamond" w:hAnsi="Garamond"/>
                <w:i/>
                <w:highlight w:val="yellow"/>
                <w:lang w:val="en-US"/>
              </w:rPr>
              <w:t>p</w:t>
            </w:r>
            <w:r w:rsidRPr="0049706F">
              <w:rPr>
                <w:rFonts w:ascii="Garamond" w:hAnsi="Garamond"/>
                <w:highlight w:val="yellow"/>
              </w:rPr>
              <w:t xml:space="preserve"> в час операционных суток </w:t>
            </w:r>
            <w:r w:rsidRPr="0049706F">
              <w:rPr>
                <w:rFonts w:ascii="Garamond" w:hAnsi="Garamond"/>
                <w:i/>
                <w:highlight w:val="yellow"/>
                <w:lang w:val="en-US"/>
              </w:rPr>
              <w:t>h</w:t>
            </w:r>
            <w:r w:rsidRPr="0049706F">
              <w:rPr>
                <w:rFonts w:ascii="Garamond" w:hAnsi="Garamond"/>
                <w:highlight w:val="yellow"/>
              </w:rPr>
              <w:t xml:space="preserve">, указанный участником оптового рынка </w:t>
            </w:r>
            <w:r w:rsidRPr="0049706F">
              <w:rPr>
                <w:rFonts w:ascii="Garamond" w:hAnsi="Garamond"/>
                <w:i/>
                <w:highlight w:val="yellow"/>
                <w:lang w:val="en-US"/>
              </w:rPr>
              <w:t>i</w:t>
            </w:r>
            <w:r w:rsidRPr="0049706F">
              <w:rPr>
                <w:rFonts w:ascii="Garamond" w:hAnsi="Garamond"/>
                <w:highlight w:val="yellow"/>
              </w:rPr>
              <w:t xml:space="preserve"> в поданном в соответствии с </w:t>
            </w:r>
            <w:r w:rsidRPr="0049706F">
              <w:rPr>
                <w:rFonts w:ascii="Garamond" w:hAnsi="Garamond"/>
                <w:i/>
                <w:highlight w:val="yellow"/>
              </w:rPr>
              <w:t>Регламентом подачи уведомлений участниками оптового рынка</w:t>
            </w:r>
            <w:r w:rsidRPr="0049706F">
              <w:rPr>
                <w:rFonts w:ascii="Garamond" w:hAnsi="Garamond"/>
                <w:highlight w:val="yellow"/>
              </w:rPr>
              <w:t xml:space="preserve"> (Приложение № 4 к </w:t>
            </w:r>
            <w:r w:rsidRPr="0049706F">
              <w:rPr>
                <w:rFonts w:ascii="Garamond" w:hAnsi="Garamond"/>
                <w:i/>
                <w:highlight w:val="yellow"/>
              </w:rPr>
              <w:t>Договору о присоединении к торговой системе оптового рынка</w:t>
            </w:r>
            <w:r w:rsidRPr="0049706F">
              <w:rPr>
                <w:rFonts w:ascii="Garamond" w:hAnsi="Garamond"/>
                <w:highlight w:val="yellow"/>
              </w:rPr>
              <w:t>) уведомлении о максимальном почасовом объеме потребления электроэнергии;</w:t>
            </w:r>
          </w:p>
          <w:p w14:paraId="6A86BF91"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480" w:dyaOrig="400" w14:anchorId="4ADD7E93">
                <v:shape id="_x0000_i1052" type="#_x0000_t75" style="width:24pt;height:30pt" o:ole="">
                  <v:imagedata r:id="rId56" o:title=""/>
                </v:shape>
                <o:OLEObject Type="Embed" ProgID="Equation.3" ShapeID="_x0000_i1052" DrawAspect="Content" ObjectID="_1767511188" r:id="rId57"/>
              </w:object>
            </w:r>
            <w:r w:rsidRPr="0049706F">
              <w:rPr>
                <w:rFonts w:ascii="Garamond" w:hAnsi="Garamond"/>
              </w:rPr>
              <w:t xml:space="preserve">[МВт∙ч] – объем установленной мощности единицы генерирующего оборудования </w:t>
            </w:r>
            <w:r w:rsidRPr="0049706F">
              <w:rPr>
                <w:rFonts w:ascii="Garamond" w:hAnsi="Garamond"/>
                <w:i/>
                <w:lang w:val="en-US"/>
              </w:rPr>
              <w:t>b</w:t>
            </w:r>
            <w:r w:rsidRPr="0049706F">
              <w:rPr>
                <w:rFonts w:ascii="Garamond" w:hAnsi="Garamond"/>
              </w:rPr>
              <w:t xml:space="preserve">, учтенный КО в составе регистрационной информации в </w:t>
            </w:r>
            <w:r w:rsidRPr="0049706F">
              <w:rPr>
                <w:rFonts w:ascii="Garamond" w:hAnsi="Garamond"/>
              </w:rPr>
              <w:lastRenderedPageBreak/>
              <w:t xml:space="preserve">соответствии с </w:t>
            </w:r>
            <w:r w:rsidRPr="0049706F">
              <w:rPr>
                <w:rFonts w:ascii="Garamond" w:hAnsi="Garamond"/>
                <w:i/>
                <w:iCs/>
              </w:rPr>
              <w:t>Положением о порядке получения статуса субъекта оптового рынка и ведения реестра субъектов оптового рынка</w:t>
            </w:r>
            <w:r w:rsidRPr="0049706F">
              <w:rPr>
                <w:rFonts w:ascii="Garamond" w:hAnsi="Garamond"/>
                <w:i/>
              </w:rPr>
              <w:t xml:space="preserve"> </w:t>
            </w:r>
            <w:r w:rsidRPr="0049706F">
              <w:rPr>
                <w:rFonts w:ascii="Garamond" w:hAnsi="Garamond"/>
              </w:rPr>
              <w:t xml:space="preserve">(Приложение № 1.1 к </w:t>
            </w:r>
            <w:r w:rsidRPr="0049706F">
              <w:rPr>
                <w:rFonts w:ascii="Garamond" w:hAnsi="Garamond"/>
                <w:i/>
              </w:rPr>
              <w:t>Договору о присоединении к торговой системе оптового рынка</w:t>
            </w:r>
            <w:r w:rsidRPr="0049706F">
              <w:rPr>
                <w:rFonts w:ascii="Garamond" w:hAnsi="Garamond"/>
              </w:rPr>
              <w:t xml:space="preserve">) по состоянию на первое число месяца </w:t>
            </w:r>
            <w:r w:rsidRPr="0049706F">
              <w:rPr>
                <w:rFonts w:ascii="Garamond" w:hAnsi="Garamond"/>
                <w:i/>
                <w:lang w:val="en-US"/>
              </w:rPr>
              <w:t>m</w:t>
            </w:r>
            <w:r w:rsidRPr="0049706F">
              <w:rPr>
                <w:rFonts w:ascii="Garamond" w:hAnsi="Garamond"/>
              </w:rPr>
              <w:t>;</w:t>
            </w:r>
          </w:p>
          <w:p w14:paraId="4E70175C"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380" w:dyaOrig="400" w14:anchorId="2E4D9EC7">
                <v:shape id="_x0000_i1053" type="#_x0000_t75" style="width:86pt;height:28.5pt" o:ole="">
                  <v:imagedata r:id="rId23" o:title=""/>
                </v:shape>
                <o:OLEObject Type="Embed" ProgID="Equation.3" ShapeID="_x0000_i1053" DrawAspect="Content" ObjectID="_1767511189" r:id="rId58"/>
              </w:object>
            </w:r>
            <w:r w:rsidRPr="0049706F">
              <w:rPr>
                <w:rFonts w:ascii="Garamond" w:hAnsi="Garamond"/>
              </w:rPr>
              <w:t xml:space="preserve"> [МВт*ч] – объем прогнозных нагрузочных потерь электрической энергии в сетях, включенных в ГТП потребления </w:t>
            </w:r>
            <w:r w:rsidRPr="0049706F">
              <w:rPr>
                <w:rFonts w:ascii="Garamond" w:hAnsi="Garamond"/>
                <w:i/>
                <w:lang w:val="en-US"/>
              </w:rPr>
              <w:t>p</w:t>
            </w:r>
            <w:r w:rsidRPr="0049706F">
              <w:rPr>
                <w:rFonts w:ascii="Garamond" w:hAnsi="Garamond"/>
                <w:i/>
              </w:rPr>
              <w:t xml:space="preserve"> </w:t>
            </w:r>
            <w:r w:rsidRPr="0049706F">
              <w:rPr>
                <w:rFonts w:ascii="Garamond" w:hAnsi="Garamond"/>
              </w:rPr>
              <w:t xml:space="preserve">участника оптового рынка </w:t>
            </w:r>
            <w:r w:rsidRPr="0049706F">
              <w:rPr>
                <w:rFonts w:ascii="Garamond" w:hAnsi="Garamond"/>
                <w:i/>
                <w:lang w:val="en-US"/>
              </w:rPr>
              <w:t>i</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rPr>
              <w:t xml:space="preserve">, </w:t>
            </w:r>
            <w:r w:rsidRPr="0049706F">
              <w:rPr>
                <w:rFonts w:ascii="Garamond" w:hAnsi="Garamond"/>
                <w:color w:val="000000"/>
              </w:rPr>
              <w:t>определенный в соответствии с п. 3.2 настоящего раздела</w:t>
            </w:r>
            <w:r w:rsidRPr="0049706F">
              <w:rPr>
                <w:rFonts w:ascii="Garamond" w:hAnsi="Garamond"/>
              </w:rPr>
              <w:t>;</w:t>
            </w:r>
          </w:p>
          <w:p w14:paraId="3D3CFDA9"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80" w:dyaOrig="400" w14:anchorId="72D0F5CE">
                <v:shape id="_x0000_i1054" type="#_x0000_t75" style="width:64.5pt;height:22pt" o:ole="">
                  <v:imagedata r:id="rId59" o:title=""/>
                </v:shape>
                <o:OLEObject Type="Embed" ProgID="Equation.3" ShapeID="_x0000_i1054" DrawAspect="Content" ObjectID="_1767511190" r:id="rId60"/>
              </w:object>
            </w:r>
            <w:r w:rsidRPr="0049706F">
              <w:rPr>
                <w:rFonts w:ascii="Garamond" w:hAnsi="Garamond"/>
              </w:rPr>
              <w:t xml:space="preserve"> [МВт∙ч] – объем прогнозного почасового потребления электрической энергии в ГТП потребления </w:t>
            </w:r>
            <w:r w:rsidRPr="0049706F">
              <w:rPr>
                <w:rFonts w:ascii="Garamond" w:hAnsi="Garamond"/>
                <w:i/>
                <w:lang w:val="en-US"/>
              </w:rPr>
              <w:t>p</w:t>
            </w:r>
            <w:r w:rsidRPr="0049706F">
              <w:rPr>
                <w:rFonts w:ascii="Garamond" w:hAnsi="Garamond"/>
              </w:rPr>
              <w:t xml:space="preserve"> участника оптового рынка </w:t>
            </w:r>
            <w:r w:rsidRPr="0049706F">
              <w:rPr>
                <w:rFonts w:ascii="Garamond" w:hAnsi="Garamond"/>
                <w:i/>
                <w:lang w:val="en-US"/>
              </w:rPr>
              <w:t>i</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rPr>
              <w:t xml:space="preserve">, определенный в соответствии с п. 2 раздела настоящего Регламента; </w:t>
            </w:r>
          </w:p>
          <w:p w14:paraId="67DC230B"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40" w:dyaOrig="400" w14:anchorId="5572E4E8">
                <v:shape id="_x0000_i1055" type="#_x0000_t75" style="width:64.5pt;height:28.5pt" o:ole="">
                  <v:imagedata r:id="rId61" o:title=""/>
                </v:shape>
                <o:OLEObject Type="Embed" ProgID="Equation.3" ShapeID="_x0000_i1055" DrawAspect="Content" ObjectID="_1767511191" r:id="rId62"/>
              </w:object>
            </w:r>
            <w:r w:rsidRPr="0049706F">
              <w:rPr>
                <w:rFonts w:ascii="Garamond" w:hAnsi="Garamond"/>
              </w:rPr>
              <w:t xml:space="preserve"> [МВт∙ч] – объем </w:t>
            </w:r>
            <w:r w:rsidRPr="0049706F">
              <w:rPr>
                <w:rFonts w:ascii="Garamond" w:hAnsi="Garamond"/>
                <w:color w:val="000000"/>
              </w:rPr>
              <w:t xml:space="preserve">максимального фактического почасового потребления в ГТП потребления </w:t>
            </w:r>
            <w:r w:rsidRPr="0049706F">
              <w:rPr>
                <w:rFonts w:ascii="Garamond" w:hAnsi="Garamond"/>
                <w:i/>
                <w:color w:val="000000"/>
                <w:lang w:val="en-US"/>
              </w:rPr>
              <w:t>p</w:t>
            </w:r>
            <w:r w:rsidRPr="0049706F">
              <w:rPr>
                <w:rFonts w:ascii="Garamond" w:hAnsi="Garamond"/>
                <w:i/>
                <w:color w:val="000000"/>
              </w:rPr>
              <w:t xml:space="preserve"> </w:t>
            </w:r>
            <w:r w:rsidRPr="0049706F">
              <w:rPr>
                <w:rFonts w:ascii="Garamond" w:hAnsi="Garamond"/>
              </w:rPr>
              <w:t xml:space="preserve">участника оптового рынка </w:t>
            </w:r>
            <w:r w:rsidRPr="0049706F">
              <w:rPr>
                <w:rFonts w:ascii="Garamond" w:hAnsi="Garamond"/>
                <w:i/>
                <w:lang w:val="en-US"/>
              </w:rPr>
              <w:t>i</w:t>
            </w:r>
            <w:r w:rsidRPr="0049706F">
              <w:rPr>
                <w:rFonts w:ascii="Garamond" w:hAnsi="Garamond"/>
                <w:color w:val="000000"/>
              </w:rPr>
              <w:t xml:space="preserve">, определенный в соответствии с приложением 6 к </w:t>
            </w:r>
            <w:r w:rsidRPr="0049706F">
              <w:rPr>
                <w:rFonts w:ascii="Garamond" w:hAnsi="Garamond"/>
                <w:i/>
              </w:rPr>
              <w:t xml:space="preserve">Регламенту коммерческого учета электроэнергии и мощности </w:t>
            </w:r>
            <w:r w:rsidRPr="0049706F">
              <w:rPr>
                <w:rFonts w:ascii="Garamond" w:hAnsi="Garamond"/>
              </w:rPr>
              <w:t>(Приложение № 11 к</w:t>
            </w:r>
            <w:r w:rsidRPr="0049706F">
              <w:rPr>
                <w:rFonts w:ascii="Garamond" w:hAnsi="Garamond"/>
                <w:i/>
              </w:rPr>
              <w:t xml:space="preserve"> Договору о присоединении к торговой системе оптового рынка</w:t>
            </w:r>
            <w:r w:rsidRPr="0049706F">
              <w:rPr>
                <w:rFonts w:ascii="Garamond" w:hAnsi="Garamond"/>
              </w:rPr>
              <w:t xml:space="preserve">) для целей применения в отношении месяца </w:t>
            </w:r>
            <w:r w:rsidRPr="0049706F">
              <w:rPr>
                <w:rFonts w:ascii="Garamond" w:hAnsi="Garamond"/>
                <w:i/>
                <w:lang w:val="en-US"/>
              </w:rPr>
              <w:t>m</w:t>
            </w:r>
            <w:r w:rsidRPr="0049706F">
              <w:rPr>
                <w:rFonts w:ascii="Garamond" w:hAnsi="Garamond"/>
              </w:rPr>
              <w:t>;</w:t>
            </w:r>
          </w:p>
          <w:p w14:paraId="0339575C"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b</w:t>
            </w:r>
            <w:r w:rsidRPr="0049706F">
              <w:rPr>
                <w:rFonts w:ascii="Garamond" w:hAnsi="Garamond"/>
                <w:i/>
                <w:color w:val="000000"/>
              </w:rPr>
              <w:t xml:space="preserve"> </w:t>
            </w:r>
            <w:r w:rsidRPr="0049706F">
              <w:rPr>
                <w:rFonts w:ascii="Garamond" w:hAnsi="Garamond"/>
                <w:color w:val="000000"/>
              </w:rPr>
              <w:t>– единица генерирующего оборудования;</w:t>
            </w:r>
          </w:p>
          <w:p w14:paraId="49D90949"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i/>
                <w:color w:val="000000"/>
                <w:lang w:val="en-US"/>
              </w:rPr>
              <w:t>s</w:t>
            </w:r>
            <w:r w:rsidRPr="0049706F">
              <w:rPr>
                <w:rFonts w:ascii="Garamond" w:hAnsi="Garamond"/>
                <w:color w:val="000000"/>
              </w:rPr>
              <w:t xml:space="preserve"> – электростанция, в отношении которой на оптовом рынке зарегистрирована рассматриваемая ГТП потребления поставщика;</w:t>
            </w:r>
          </w:p>
          <w:p w14:paraId="26461D73" w14:textId="77777777" w:rsidR="00916BE5" w:rsidRPr="0049706F" w:rsidRDefault="00916BE5" w:rsidP="00963282">
            <w:pPr>
              <w:pStyle w:val="subclauseindent"/>
              <w:widowControl w:val="0"/>
              <w:ind w:left="0"/>
              <w:rPr>
                <w:rFonts w:ascii="Garamond" w:hAnsi="Garamond"/>
                <w:i/>
                <w:color w:val="000000"/>
                <w:szCs w:val="22"/>
              </w:rPr>
            </w:pPr>
            <w:r w:rsidRPr="0049706F">
              <w:rPr>
                <w:rFonts w:ascii="Garamond" w:hAnsi="Garamond"/>
                <w:i/>
                <w:color w:val="000000"/>
                <w:szCs w:val="22"/>
                <w:lang w:val="en-US"/>
              </w:rPr>
              <w:t>i</w:t>
            </w:r>
            <w:r w:rsidRPr="0049706F">
              <w:rPr>
                <w:rFonts w:ascii="Garamond" w:hAnsi="Garamond"/>
                <w:i/>
                <w:color w:val="000000"/>
                <w:szCs w:val="22"/>
              </w:rPr>
              <w:t xml:space="preserve"> </w:t>
            </w:r>
            <w:r w:rsidRPr="0049706F">
              <w:rPr>
                <w:rFonts w:ascii="Garamond" w:hAnsi="Garamond"/>
                <w:color w:val="000000"/>
                <w:szCs w:val="22"/>
              </w:rPr>
              <w:t>– участник оптового рынка;</w:t>
            </w:r>
          </w:p>
          <w:p w14:paraId="6AE48CC8"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i/>
                <w:color w:val="000000"/>
                <w:szCs w:val="22"/>
                <w:lang w:val="en-US"/>
              </w:rPr>
              <w:t>p</w:t>
            </w:r>
            <w:r w:rsidRPr="0049706F">
              <w:rPr>
                <w:rFonts w:ascii="Garamond" w:hAnsi="Garamond"/>
                <w:i/>
                <w:color w:val="000000"/>
                <w:szCs w:val="22"/>
              </w:rPr>
              <w:t xml:space="preserve"> </w:t>
            </w:r>
            <w:r w:rsidRPr="0049706F">
              <w:rPr>
                <w:rFonts w:ascii="Garamond" w:hAnsi="Garamond"/>
                <w:color w:val="000000"/>
                <w:szCs w:val="22"/>
              </w:rPr>
              <w:t>– ГТП потребления;</w:t>
            </w:r>
          </w:p>
          <w:p w14:paraId="5CF9C3D9"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i/>
                <w:lang w:val="en-US"/>
              </w:rPr>
              <w:t>m</w:t>
            </w:r>
            <w:r w:rsidRPr="0049706F">
              <w:rPr>
                <w:rFonts w:ascii="Garamond" w:hAnsi="Garamond"/>
              </w:rPr>
              <w:t xml:space="preserve"> – месяц, к которому отнесен час </w:t>
            </w:r>
            <w:r w:rsidRPr="0049706F">
              <w:rPr>
                <w:rFonts w:ascii="Garamond" w:hAnsi="Garamond"/>
                <w:i/>
                <w:lang w:val="en-US"/>
              </w:rPr>
              <w:t>h</w:t>
            </w:r>
            <w:r w:rsidRPr="0049706F">
              <w:rPr>
                <w:rFonts w:ascii="Garamond" w:hAnsi="Garamond"/>
              </w:rPr>
              <w:t>;</w:t>
            </w:r>
          </w:p>
          <w:p w14:paraId="74DB4AF3"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i/>
                <w:szCs w:val="22"/>
                <w:lang w:val="en-US"/>
              </w:rPr>
              <w:t>h</w:t>
            </w:r>
            <w:r w:rsidRPr="0049706F">
              <w:rPr>
                <w:rFonts w:ascii="Garamond" w:hAnsi="Garamond"/>
                <w:i/>
                <w:szCs w:val="22"/>
              </w:rPr>
              <w:t xml:space="preserve"> </w:t>
            </w:r>
            <w:r w:rsidRPr="0049706F">
              <w:rPr>
                <w:rFonts w:ascii="Garamond" w:hAnsi="Garamond"/>
                <w:szCs w:val="22"/>
              </w:rPr>
              <w:t>– час операционных суток.</w:t>
            </w:r>
          </w:p>
          <w:p w14:paraId="1BD7346E"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szCs w:val="22"/>
              </w:rPr>
              <w:t>Для ГТП потребления единого закупщика</w:t>
            </w:r>
            <w:r w:rsidRPr="0049706F">
              <w:rPr>
                <w:rFonts w:ascii="Garamond" w:hAnsi="Garamond"/>
                <w:color w:val="000000"/>
                <w:szCs w:val="22"/>
              </w:rPr>
              <w:t xml:space="preserve">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величина </w:t>
            </w:r>
            <w:r w:rsidRPr="0049706F">
              <w:rPr>
                <w:rFonts w:ascii="Garamond" w:hAnsi="Garamond"/>
                <w:szCs w:val="22"/>
              </w:rPr>
              <w:t xml:space="preserve">скорректированного максимального </w:t>
            </w:r>
            <w:r w:rsidRPr="0049706F">
              <w:rPr>
                <w:rFonts w:ascii="Garamond" w:hAnsi="Garamond"/>
                <w:szCs w:val="22"/>
              </w:rPr>
              <w:lastRenderedPageBreak/>
              <w:t>объема почасового потребления определяется следующим образом:</w:t>
            </w:r>
          </w:p>
          <w:p w14:paraId="2A032605" w14:textId="77777777" w:rsidR="00916BE5" w:rsidRPr="0049706F" w:rsidRDefault="00916BE5" w:rsidP="00963282">
            <w:pPr>
              <w:pStyle w:val="subclauseindent"/>
              <w:widowControl w:val="0"/>
              <w:numPr>
                <w:ilvl w:val="0"/>
                <w:numId w:val="31"/>
              </w:numPr>
              <w:ind w:left="1560"/>
              <w:rPr>
                <w:rFonts w:ascii="Garamond" w:hAnsi="Garamond"/>
                <w:szCs w:val="22"/>
              </w:rPr>
            </w:pPr>
            <w:r w:rsidRPr="0049706F">
              <w:rPr>
                <w:rFonts w:ascii="Garamond" w:hAnsi="Garamond"/>
                <w:szCs w:val="22"/>
              </w:rPr>
              <w:t>если</w:t>
            </w:r>
          </w:p>
          <w:p w14:paraId="55D66149" w14:textId="77777777" w:rsidR="00916BE5" w:rsidRPr="0049706F" w:rsidRDefault="003C2F94" w:rsidP="00963282">
            <w:pPr>
              <w:pStyle w:val="subclauseindent"/>
              <w:widowControl w:val="0"/>
              <w:ind w:left="1134"/>
              <w:rPr>
                <w:rFonts w:ascii="Garamond" w:hAnsi="Garamond"/>
                <w:szCs w:val="22"/>
              </w:rPr>
            </w:pPr>
            <m:oMath>
              <m:d>
                <m:dPr>
                  <m:begChr m:val="|"/>
                  <m:endChr m:val="|"/>
                  <m:ctrlPr>
                    <w:rPr>
                      <w:rFonts w:ascii="Cambria Math" w:hAnsi="Cambria Math"/>
                      <w:i/>
                      <w:szCs w:val="22"/>
                      <w:highlight w:val="yellow"/>
                    </w:rPr>
                  </m:ctrlPr>
                </m:dPr>
                <m:e>
                  <m:r>
                    <w:rPr>
                      <w:rFonts w:ascii="Cambria Math" w:hAnsi="Cambria Math"/>
                      <w:szCs w:val="22"/>
                      <w:highlight w:val="yellow"/>
                    </w:rPr>
                    <m:t>V</m:t>
                  </m:r>
                  <m:sSubSup>
                    <m:sSubSupPr>
                      <m:ctrlPr>
                        <w:rPr>
                          <w:rFonts w:ascii="Cambria Math" w:hAnsi="Cambria Math"/>
                          <w:i/>
                          <w:szCs w:val="22"/>
                          <w:highlight w:val="yellow"/>
                        </w:rPr>
                      </m:ctrlPr>
                    </m:sSubSupPr>
                    <m:e>
                      <m:r>
                        <w:rPr>
                          <w:rFonts w:ascii="Cambria Math" w:hAnsi="Cambria Math"/>
                          <w:szCs w:val="22"/>
                          <w:highlight w:val="yellow"/>
                        </w:rPr>
                        <m:t>C</m:t>
                      </m:r>
                    </m:e>
                    <m:sub>
                      <m:r>
                        <w:rPr>
                          <w:rFonts w:ascii="Cambria Math" w:hAnsi="Cambria Math"/>
                          <w:szCs w:val="22"/>
                          <w:highlight w:val="yellow"/>
                        </w:rPr>
                        <m:t>i,p,h</m:t>
                      </m:r>
                    </m:sub>
                    <m:sup>
                      <m:r>
                        <w:rPr>
                          <w:rFonts w:ascii="Cambria Math" w:hAnsi="Cambria Math"/>
                          <w:szCs w:val="22"/>
                          <w:highlight w:val="yellow"/>
                        </w:rPr>
                        <m:t>ГТП</m:t>
                      </m:r>
                      <m:func>
                        <m:funcPr>
                          <m:ctrlPr>
                            <w:rPr>
                              <w:rFonts w:ascii="Cambria Math" w:hAnsi="Cambria Math"/>
                              <w:i/>
                              <w:szCs w:val="22"/>
                              <w:highlight w:val="yellow"/>
                            </w:rPr>
                          </m:ctrlPr>
                        </m:funcPr>
                        <m:fName>
                          <m:r>
                            <w:rPr>
                              <w:rFonts w:ascii="Cambria Math" w:hAnsi="Cambria Math"/>
                              <w:szCs w:val="22"/>
                              <w:highlight w:val="yellow"/>
                            </w:rPr>
                            <m:t>_</m:t>
                          </m:r>
                        </m:fName>
                        <m:e>
                          <m:r>
                            <w:rPr>
                              <w:rFonts w:ascii="Cambria Math" w:hAnsi="Cambria Math"/>
                              <w:szCs w:val="22"/>
                              <w:highlight w:val="yellow"/>
                            </w:rPr>
                            <m:t>М</m:t>
                          </m:r>
                        </m:e>
                      </m:func>
                      <m:r>
                        <w:rPr>
                          <w:rFonts w:ascii="Cambria Math" w:hAnsi="Cambria Math"/>
                          <w:szCs w:val="22"/>
                          <w:highlight w:val="yellow"/>
                        </w:rPr>
                        <m:t>ППП</m:t>
                      </m:r>
                    </m:sup>
                  </m:sSubSup>
                  <m:r>
                    <w:rPr>
                      <w:rFonts w:ascii="Cambria Math" w:hAnsi="Cambria Math"/>
                      <w:szCs w:val="22"/>
                      <w:highlight w:val="yellow"/>
                    </w:rPr>
                    <m:t>-V</m:t>
                  </m:r>
                  <m:sSubSup>
                    <m:sSubSupPr>
                      <m:ctrlPr>
                        <w:rPr>
                          <w:rFonts w:ascii="Cambria Math" w:hAnsi="Cambria Math"/>
                          <w:i/>
                          <w:szCs w:val="22"/>
                          <w:highlight w:val="yellow"/>
                        </w:rPr>
                      </m:ctrlPr>
                    </m:sSubSupPr>
                    <m:e>
                      <m:r>
                        <w:rPr>
                          <w:rFonts w:ascii="Cambria Math" w:hAnsi="Cambria Math"/>
                          <w:szCs w:val="22"/>
                          <w:highlight w:val="yellow"/>
                        </w:rPr>
                        <m:t>C</m:t>
                      </m:r>
                    </m:e>
                    <m:sub>
                      <m:r>
                        <w:rPr>
                          <w:rFonts w:ascii="Cambria Math" w:hAnsi="Cambria Math"/>
                          <w:szCs w:val="22"/>
                          <w:highlight w:val="yellow"/>
                        </w:rPr>
                        <m:t>i,p,h</m:t>
                      </m:r>
                    </m:sub>
                    <m:sup>
                      <m:r>
                        <w:rPr>
                          <w:rFonts w:ascii="Cambria Math" w:hAnsi="Cambria Math"/>
                          <w:szCs w:val="22"/>
                          <w:highlight w:val="yellow"/>
                        </w:rPr>
                        <m:t>ГТП</m:t>
                      </m:r>
                      <m:func>
                        <m:funcPr>
                          <m:ctrlPr>
                            <w:rPr>
                              <w:rFonts w:ascii="Cambria Math" w:hAnsi="Cambria Math"/>
                              <w:i/>
                              <w:szCs w:val="22"/>
                              <w:highlight w:val="yellow"/>
                            </w:rPr>
                          </m:ctrlPr>
                        </m:funcPr>
                        <m:fName>
                          <m:r>
                            <w:rPr>
                              <w:rFonts w:ascii="Cambria Math" w:hAnsi="Cambria Math"/>
                              <w:szCs w:val="22"/>
                              <w:highlight w:val="yellow"/>
                            </w:rPr>
                            <m:t>_</m:t>
                          </m:r>
                        </m:fName>
                        <m:e>
                          <m:r>
                            <w:rPr>
                              <w:rFonts w:ascii="Cambria Math" w:hAnsi="Cambria Math"/>
                              <w:szCs w:val="22"/>
                              <w:highlight w:val="yellow"/>
                            </w:rPr>
                            <m:t>П</m:t>
                          </m:r>
                        </m:e>
                      </m:func>
                      <m:r>
                        <w:rPr>
                          <w:rFonts w:ascii="Cambria Math" w:hAnsi="Cambria Math"/>
                          <w:szCs w:val="22"/>
                          <w:highlight w:val="yellow"/>
                        </w:rPr>
                        <m:t>ДГ</m:t>
                      </m:r>
                    </m:sup>
                  </m:sSubSup>
                </m:e>
              </m:d>
              <m:r>
                <w:rPr>
                  <w:rFonts w:ascii="Cambria Math" w:hAnsi="Cambria Math"/>
                  <w:szCs w:val="22"/>
                  <w:highlight w:val="yellow"/>
                </w:rPr>
                <m:t>&lt;</m:t>
              </m:r>
              <m:func>
                <m:funcPr>
                  <m:ctrlPr>
                    <w:rPr>
                      <w:rFonts w:ascii="Cambria Math" w:hAnsi="Cambria Math"/>
                      <w:i/>
                      <w:szCs w:val="22"/>
                      <w:highlight w:val="yellow"/>
                    </w:rPr>
                  </m:ctrlPr>
                </m:funcPr>
                <m:fName>
                  <m:r>
                    <w:rPr>
                      <w:rFonts w:ascii="Cambria Math" w:hAnsi="Cambria Math"/>
                      <w:szCs w:val="22"/>
                      <w:highlight w:val="yellow"/>
                    </w:rPr>
                    <m:t>max</m:t>
                  </m:r>
                </m:fName>
                <m:e>
                  <m:r>
                    <w:rPr>
                      <w:rFonts w:ascii="Cambria Math" w:hAnsi="Cambria Math"/>
                      <w:szCs w:val="22"/>
                      <w:highlight w:val="yellow"/>
                    </w:rPr>
                    <m:t>(</m:t>
                  </m:r>
                </m:e>
              </m:func>
              <m:r>
                <w:rPr>
                  <w:rFonts w:ascii="Cambria Math" w:hAnsi="Cambria Math"/>
                  <w:szCs w:val="22"/>
                  <w:highlight w:val="yellow"/>
                </w:rPr>
                <m:t>0,2*</m:t>
              </m:r>
              <m:d>
                <m:dPr>
                  <m:begChr m:val="|"/>
                  <m:endChr m:val="|"/>
                  <m:ctrlPr>
                    <w:rPr>
                      <w:rFonts w:ascii="Cambria Math" w:hAnsi="Cambria Math"/>
                      <w:i/>
                      <w:szCs w:val="22"/>
                      <w:highlight w:val="yellow"/>
                    </w:rPr>
                  </m:ctrlPr>
                </m:dPr>
                <m:e>
                  <m:r>
                    <w:rPr>
                      <w:rFonts w:ascii="Cambria Math" w:hAnsi="Cambria Math"/>
                      <w:szCs w:val="22"/>
                      <w:highlight w:val="yellow"/>
                    </w:rPr>
                    <m:t>V</m:t>
                  </m:r>
                  <m:sSubSup>
                    <m:sSubSupPr>
                      <m:ctrlPr>
                        <w:rPr>
                          <w:rFonts w:ascii="Cambria Math" w:hAnsi="Cambria Math"/>
                          <w:i/>
                          <w:szCs w:val="22"/>
                          <w:highlight w:val="yellow"/>
                        </w:rPr>
                      </m:ctrlPr>
                    </m:sSubSupPr>
                    <m:e>
                      <m:r>
                        <w:rPr>
                          <w:rFonts w:ascii="Cambria Math" w:hAnsi="Cambria Math"/>
                          <w:szCs w:val="22"/>
                          <w:highlight w:val="yellow"/>
                        </w:rPr>
                        <m:t>C</m:t>
                      </m:r>
                    </m:e>
                    <m:sub>
                      <m:r>
                        <w:rPr>
                          <w:rFonts w:ascii="Cambria Math" w:hAnsi="Cambria Math"/>
                          <w:szCs w:val="22"/>
                          <w:highlight w:val="yellow"/>
                        </w:rPr>
                        <m:t>i,p,h</m:t>
                      </m:r>
                    </m:sub>
                    <m:sup>
                      <m:r>
                        <w:rPr>
                          <w:rFonts w:ascii="Cambria Math" w:hAnsi="Cambria Math"/>
                          <w:szCs w:val="22"/>
                          <w:highlight w:val="yellow"/>
                        </w:rPr>
                        <m:t>ГТП</m:t>
                      </m:r>
                      <m:func>
                        <m:funcPr>
                          <m:ctrlPr>
                            <w:rPr>
                              <w:rFonts w:ascii="Cambria Math" w:hAnsi="Cambria Math"/>
                              <w:i/>
                              <w:szCs w:val="22"/>
                              <w:highlight w:val="yellow"/>
                            </w:rPr>
                          </m:ctrlPr>
                        </m:funcPr>
                        <m:fName>
                          <m:r>
                            <w:rPr>
                              <w:rFonts w:ascii="Cambria Math" w:hAnsi="Cambria Math"/>
                              <w:szCs w:val="22"/>
                              <w:highlight w:val="yellow"/>
                            </w:rPr>
                            <m:t>_</m:t>
                          </m:r>
                        </m:fName>
                        <m:e>
                          <m:r>
                            <w:rPr>
                              <w:rFonts w:ascii="Cambria Math" w:hAnsi="Cambria Math"/>
                              <w:szCs w:val="22"/>
                              <w:highlight w:val="yellow"/>
                            </w:rPr>
                            <m:t>П</m:t>
                          </m:r>
                        </m:e>
                      </m:func>
                      <m:r>
                        <w:rPr>
                          <w:rFonts w:ascii="Cambria Math" w:hAnsi="Cambria Math"/>
                          <w:szCs w:val="22"/>
                          <w:highlight w:val="yellow"/>
                        </w:rPr>
                        <m:t>ДГ</m:t>
                      </m:r>
                    </m:sup>
                  </m:sSubSup>
                </m:e>
              </m:d>
              <m:r>
                <w:rPr>
                  <w:rFonts w:ascii="Cambria Math" w:hAnsi="Cambria Math"/>
                  <w:szCs w:val="22"/>
                  <w:highlight w:val="yellow"/>
                </w:rPr>
                <m:t>;200МВт*ч)</m:t>
              </m:r>
            </m:oMath>
            <w:r w:rsidR="00916BE5" w:rsidRPr="0049706F">
              <w:rPr>
                <w:rFonts w:ascii="Garamond" w:hAnsi="Garamond"/>
                <w:szCs w:val="22"/>
                <w:highlight w:val="yellow"/>
              </w:rPr>
              <w:t>,</w:t>
            </w:r>
          </w:p>
          <w:p w14:paraId="1C5F14B3" w14:textId="77777777" w:rsidR="00916BE5" w:rsidRPr="0049706F" w:rsidRDefault="00916BE5" w:rsidP="00963282">
            <w:pPr>
              <w:pStyle w:val="subclauseindent"/>
              <w:widowControl w:val="0"/>
              <w:ind w:left="1134"/>
              <w:rPr>
                <w:rFonts w:ascii="Garamond" w:hAnsi="Garamond"/>
                <w:szCs w:val="22"/>
              </w:rPr>
            </w:pPr>
            <w:r w:rsidRPr="0049706F">
              <w:rPr>
                <w:rFonts w:ascii="Garamond" w:hAnsi="Garamond"/>
                <w:szCs w:val="22"/>
              </w:rPr>
              <w:t xml:space="preserve">то </w:t>
            </w:r>
            <w:r w:rsidRPr="0049706F">
              <w:rPr>
                <w:rFonts w:ascii="Garamond" w:hAnsi="Garamond"/>
                <w:position w:val="-14"/>
                <w:szCs w:val="22"/>
                <w:highlight w:val="yellow"/>
              </w:rPr>
              <w:object w:dxaOrig="3019" w:dyaOrig="400" w14:anchorId="33C488E6">
                <v:shape id="_x0000_i1056" type="#_x0000_t75" style="width:177pt;height:20pt" o:ole="">
                  <v:imagedata r:id="rId63" o:title=""/>
                </v:shape>
                <o:OLEObject Type="Embed" ProgID="Equation.3" ShapeID="_x0000_i1056" DrawAspect="Content" ObjectID="_1767511192" r:id="rId64"/>
              </w:object>
            </w:r>
            <w:r w:rsidRPr="0049706F">
              <w:rPr>
                <w:rFonts w:ascii="Garamond" w:hAnsi="Garamond"/>
                <w:szCs w:val="22"/>
              </w:rPr>
              <w:t>,</w:t>
            </w:r>
          </w:p>
          <w:p w14:paraId="06A9CF14" w14:textId="77777777" w:rsidR="00916BE5" w:rsidRPr="0049706F" w:rsidRDefault="00916BE5" w:rsidP="00963282">
            <w:pPr>
              <w:pStyle w:val="subclauseindent"/>
              <w:widowControl w:val="0"/>
              <w:numPr>
                <w:ilvl w:val="0"/>
                <w:numId w:val="31"/>
              </w:numPr>
              <w:ind w:left="1560"/>
              <w:rPr>
                <w:rFonts w:ascii="Garamond" w:hAnsi="Garamond"/>
                <w:szCs w:val="22"/>
              </w:rPr>
            </w:pPr>
            <w:r w:rsidRPr="0049706F">
              <w:rPr>
                <w:rFonts w:ascii="Garamond" w:hAnsi="Garamond"/>
                <w:szCs w:val="22"/>
              </w:rPr>
              <w:t xml:space="preserve">иначе </w:t>
            </w:r>
            <w:r w:rsidRPr="0049706F">
              <w:rPr>
                <w:rFonts w:ascii="Garamond" w:hAnsi="Garamond"/>
                <w:position w:val="-14"/>
                <w:szCs w:val="22"/>
              </w:rPr>
              <w:object w:dxaOrig="2880" w:dyaOrig="400" w14:anchorId="15C4B99F">
                <v:shape id="_x0000_i1057" type="#_x0000_t75" style="width:176.5pt;height:22pt" o:ole="">
                  <v:imagedata r:id="rId65" o:title=""/>
                </v:shape>
                <o:OLEObject Type="Embed" ProgID="Equation.3" ShapeID="_x0000_i1057" DrawAspect="Content" ObjectID="_1767511193" r:id="rId66"/>
              </w:object>
            </w:r>
            <w:r w:rsidRPr="0049706F">
              <w:rPr>
                <w:rFonts w:ascii="Garamond" w:hAnsi="Garamond"/>
                <w:szCs w:val="22"/>
              </w:rPr>
              <w:t>,</w:t>
            </w:r>
          </w:p>
          <w:p w14:paraId="3B79E0A6"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szCs w:val="22"/>
              </w:rPr>
              <w:t xml:space="preserve">где </w:t>
            </w:r>
            <w:r w:rsidRPr="0049706F">
              <w:rPr>
                <w:rFonts w:ascii="Garamond" w:hAnsi="Garamond"/>
                <w:position w:val="-14"/>
                <w:szCs w:val="22"/>
                <w:highlight w:val="yellow"/>
              </w:rPr>
              <w:object w:dxaOrig="1219" w:dyaOrig="400" w14:anchorId="3711C8FA">
                <v:shape id="_x0000_i1058" type="#_x0000_t75" style="width:1in;height:22pt" o:ole="">
                  <v:imagedata r:id="rId54" o:title=""/>
                </v:shape>
                <o:OLEObject Type="Embed" ProgID="Equation.3" ShapeID="_x0000_i1058" DrawAspect="Content" ObjectID="_1767511194" r:id="rId67"/>
              </w:object>
            </w:r>
            <w:r w:rsidRPr="0049706F">
              <w:rPr>
                <w:rFonts w:ascii="Garamond" w:hAnsi="Garamond"/>
                <w:szCs w:val="22"/>
              </w:rPr>
              <w:t xml:space="preserve"> [МВт∙ч] – объем </w:t>
            </w:r>
            <w:r w:rsidRPr="0049706F">
              <w:rPr>
                <w:rFonts w:ascii="Garamond" w:hAnsi="Garamond"/>
                <w:szCs w:val="22"/>
                <w:highlight w:val="yellow"/>
              </w:rPr>
              <w:t>максимального</w:t>
            </w:r>
            <w:r w:rsidRPr="0049706F">
              <w:rPr>
                <w:rFonts w:ascii="Garamond" w:hAnsi="Garamond"/>
                <w:szCs w:val="22"/>
              </w:rPr>
              <w:t xml:space="preserve"> почасового потребления электрической энергии в ГТП потребления </w:t>
            </w:r>
            <w:r w:rsidRPr="0049706F">
              <w:rPr>
                <w:rFonts w:ascii="Garamond" w:hAnsi="Garamond"/>
                <w:i/>
                <w:szCs w:val="22"/>
                <w:lang w:val="en-US"/>
              </w:rPr>
              <w:t>p</w:t>
            </w:r>
            <w:r w:rsidRPr="0049706F">
              <w:rPr>
                <w:rFonts w:ascii="Garamond" w:hAnsi="Garamond"/>
                <w:szCs w:val="22"/>
              </w:rPr>
              <w:t xml:space="preserve"> в час операционных суток </w:t>
            </w:r>
            <w:r w:rsidRPr="0049706F">
              <w:rPr>
                <w:rFonts w:ascii="Garamond" w:hAnsi="Garamond"/>
                <w:i/>
                <w:szCs w:val="22"/>
                <w:lang w:val="en-US"/>
              </w:rPr>
              <w:t>h</w:t>
            </w:r>
            <w:r w:rsidRPr="0049706F">
              <w:rPr>
                <w:rFonts w:ascii="Garamond" w:hAnsi="Garamond"/>
                <w:szCs w:val="22"/>
              </w:rPr>
              <w:t xml:space="preserve">, указанный участником оптового рынка </w:t>
            </w:r>
            <w:r w:rsidRPr="0049706F">
              <w:rPr>
                <w:rFonts w:ascii="Garamond" w:hAnsi="Garamond"/>
                <w:i/>
                <w:szCs w:val="22"/>
                <w:lang w:val="en-US"/>
              </w:rPr>
              <w:t>i</w:t>
            </w:r>
            <w:r w:rsidRPr="0049706F">
              <w:rPr>
                <w:rFonts w:ascii="Garamond" w:hAnsi="Garamond"/>
                <w:szCs w:val="22"/>
              </w:rPr>
              <w:t xml:space="preserve"> в поданном в соответствии с </w:t>
            </w:r>
            <w:r w:rsidRPr="0049706F">
              <w:rPr>
                <w:rFonts w:ascii="Garamond" w:hAnsi="Garamond"/>
                <w:i/>
                <w:szCs w:val="22"/>
              </w:rPr>
              <w:t>Регламентом подачи уведомлений участниками оптового рынка</w:t>
            </w:r>
            <w:r w:rsidRPr="0049706F">
              <w:rPr>
                <w:rFonts w:ascii="Garamond" w:hAnsi="Garamond"/>
                <w:szCs w:val="22"/>
              </w:rPr>
              <w:t xml:space="preserve"> (Приложение № 4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xml:space="preserve">) уведомлении о </w:t>
            </w:r>
            <w:r w:rsidRPr="0049706F">
              <w:rPr>
                <w:rFonts w:ascii="Garamond" w:hAnsi="Garamond"/>
                <w:szCs w:val="22"/>
                <w:highlight w:val="yellow"/>
              </w:rPr>
              <w:t>максимальном</w:t>
            </w:r>
            <w:r w:rsidRPr="0049706F">
              <w:rPr>
                <w:rFonts w:ascii="Garamond" w:hAnsi="Garamond"/>
                <w:szCs w:val="22"/>
              </w:rPr>
              <w:t xml:space="preserve"> почасовом объеме потребления электроэнергии;</w:t>
            </w:r>
          </w:p>
          <w:p w14:paraId="4DAC047D"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80" w:dyaOrig="400" w14:anchorId="4057EBD9">
                <v:shape id="_x0000_i1059" type="#_x0000_t75" style="width:64.5pt;height:22pt" o:ole="">
                  <v:imagedata r:id="rId59" o:title=""/>
                </v:shape>
                <o:OLEObject Type="Embed" ProgID="Equation.3" ShapeID="_x0000_i1059" DrawAspect="Content" ObjectID="_1767511195" r:id="rId68"/>
              </w:object>
            </w:r>
            <w:r w:rsidRPr="0049706F">
              <w:rPr>
                <w:rFonts w:ascii="Garamond" w:hAnsi="Garamond"/>
              </w:rPr>
              <w:t xml:space="preserve"> [МВт∙ч] – объем прогнозного почасового потребления электрической энергии в ГТП потребления </w:t>
            </w:r>
            <w:r w:rsidRPr="0049706F">
              <w:rPr>
                <w:rFonts w:ascii="Garamond" w:hAnsi="Garamond"/>
                <w:i/>
                <w:lang w:val="en-US"/>
              </w:rPr>
              <w:t>p</w:t>
            </w:r>
            <w:r w:rsidRPr="0049706F">
              <w:rPr>
                <w:rFonts w:ascii="Garamond" w:hAnsi="Garamond"/>
              </w:rPr>
              <w:t xml:space="preserve"> участника оптового рынка </w:t>
            </w:r>
            <w:r w:rsidRPr="0049706F">
              <w:rPr>
                <w:rFonts w:ascii="Garamond" w:hAnsi="Garamond"/>
                <w:i/>
                <w:lang w:val="en-US"/>
              </w:rPr>
              <w:t>i</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rPr>
              <w:t xml:space="preserve">, определенный в соответствии с п. 2 раздела 4 настоящего Регламента; </w:t>
            </w:r>
          </w:p>
          <w:p w14:paraId="5B35147D" w14:textId="77777777" w:rsidR="00916BE5" w:rsidRPr="0049706F" w:rsidRDefault="00916BE5" w:rsidP="00963282">
            <w:pPr>
              <w:pStyle w:val="subclauseindent"/>
              <w:widowControl w:val="0"/>
              <w:ind w:left="0"/>
              <w:rPr>
                <w:rFonts w:ascii="Garamond" w:hAnsi="Garamond"/>
                <w:i/>
                <w:color w:val="000000"/>
                <w:szCs w:val="22"/>
              </w:rPr>
            </w:pPr>
            <w:r w:rsidRPr="0049706F">
              <w:rPr>
                <w:rFonts w:ascii="Garamond" w:hAnsi="Garamond"/>
                <w:i/>
                <w:color w:val="000000"/>
                <w:szCs w:val="22"/>
                <w:lang w:val="en-US"/>
              </w:rPr>
              <w:t>i</w:t>
            </w:r>
            <w:r w:rsidRPr="0049706F">
              <w:rPr>
                <w:rFonts w:ascii="Garamond" w:hAnsi="Garamond"/>
                <w:i/>
                <w:color w:val="000000"/>
                <w:szCs w:val="22"/>
              </w:rPr>
              <w:t xml:space="preserve"> </w:t>
            </w:r>
            <w:r w:rsidRPr="0049706F">
              <w:rPr>
                <w:rFonts w:ascii="Garamond" w:hAnsi="Garamond"/>
                <w:color w:val="000000"/>
                <w:szCs w:val="22"/>
              </w:rPr>
              <w:t>– участник оптового рынка;</w:t>
            </w:r>
          </w:p>
          <w:p w14:paraId="1E5FDA86"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i/>
                <w:color w:val="000000"/>
                <w:szCs w:val="22"/>
                <w:lang w:val="en-US"/>
              </w:rPr>
              <w:t>p</w:t>
            </w:r>
            <w:r w:rsidRPr="0049706F">
              <w:rPr>
                <w:rFonts w:ascii="Garamond" w:hAnsi="Garamond"/>
                <w:i/>
                <w:color w:val="000000"/>
                <w:szCs w:val="22"/>
              </w:rPr>
              <w:t xml:space="preserve"> </w:t>
            </w:r>
            <w:r w:rsidRPr="0049706F">
              <w:rPr>
                <w:rFonts w:ascii="Garamond" w:hAnsi="Garamond"/>
                <w:color w:val="000000"/>
                <w:szCs w:val="22"/>
              </w:rPr>
              <w:t xml:space="preserve">–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w:t>
            </w:r>
          </w:p>
          <w:p w14:paraId="5E4F1BB9" w14:textId="77777777" w:rsidR="00916BE5" w:rsidRPr="0049706F" w:rsidRDefault="00916BE5" w:rsidP="00963282">
            <w:pPr>
              <w:widowControl w:val="0"/>
              <w:tabs>
                <w:tab w:val="num" w:pos="284"/>
              </w:tabs>
              <w:spacing w:before="120" w:after="120" w:line="240" w:lineRule="auto"/>
              <w:jc w:val="both"/>
              <w:outlineLvl w:val="3"/>
              <w:rPr>
                <w:rFonts w:ascii="Garamond" w:hAnsi="Garamond"/>
                <w:bCs/>
              </w:rPr>
            </w:pPr>
            <w:r w:rsidRPr="0049706F">
              <w:rPr>
                <w:rFonts w:ascii="Garamond" w:hAnsi="Garamond"/>
                <w:i/>
                <w:lang w:val="en-US"/>
              </w:rPr>
              <w:t>h</w:t>
            </w:r>
            <w:r w:rsidRPr="0049706F">
              <w:rPr>
                <w:rFonts w:ascii="Garamond" w:hAnsi="Garamond"/>
                <w:i/>
              </w:rPr>
              <w:t xml:space="preserve"> </w:t>
            </w:r>
            <w:r w:rsidRPr="0049706F">
              <w:rPr>
                <w:rFonts w:ascii="Garamond" w:hAnsi="Garamond"/>
              </w:rPr>
              <w:t>– час операционных суток.</w:t>
            </w:r>
          </w:p>
        </w:tc>
        <w:tc>
          <w:tcPr>
            <w:tcW w:w="6521" w:type="dxa"/>
          </w:tcPr>
          <w:p w14:paraId="1BE76845"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color w:val="000000"/>
                <w:szCs w:val="22"/>
                <w:highlight w:val="yellow"/>
              </w:rPr>
              <w:lastRenderedPageBreak/>
              <w:t xml:space="preserve">КО </w:t>
            </w:r>
            <w:r w:rsidR="00B838D8" w:rsidRPr="0049706F">
              <w:rPr>
                <w:rFonts w:ascii="Garamond" w:hAnsi="Garamond"/>
                <w:color w:val="000000"/>
                <w:szCs w:val="22"/>
                <w:highlight w:val="yellow"/>
              </w:rPr>
              <w:t xml:space="preserve">определяет объем скорректированного максимального планового почасового потребления </w:t>
            </w:r>
            <w:r w:rsidRPr="0049706F">
              <w:rPr>
                <w:rFonts w:ascii="Garamond" w:hAnsi="Garamond"/>
                <w:color w:val="000000"/>
                <w:szCs w:val="22"/>
                <w:highlight w:val="yellow"/>
              </w:rPr>
              <w:t xml:space="preserve">в отношении </w:t>
            </w:r>
            <w:r w:rsidRPr="0049706F">
              <w:rPr>
                <w:rFonts w:ascii="Garamond" w:hAnsi="Garamond"/>
                <w:szCs w:val="22"/>
                <w:highlight w:val="yellow"/>
              </w:rPr>
              <w:t>ГТП потребления</w:t>
            </w:r>
            <w:r w:rsidRPr="0049706F">
              <w:rPr>
                <w:rFonts w:ascii="Garamond" w:hAnsi="Garamond"/>
                <w:szCs w:val="22"/>
              </w:rPr>
              <w:t xml:space="preserve">, по которым в отношении данного Участника </w:t>
            </w:r>
            <w:r w:rsidRPr="0049706F">
              <w:rPr>
                <w:rFonts w:ascii="Garamond" w:hAnsi="Garamond"/>
                <w:b/>
                <w:szCs w:val="22"/>
              </w:rPr>
              <w:t>не</w:t>
            </w:r>
            <w:r w:rsidRPr="0049706F">
              <w:rPr>
                <w:rFonts w:ascii="Garamond" w:hAnsi="Garamond"/>
                <w:szCs w:val="22"/>
              </w:rPr>
              <w:t xml:space="preserve">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следующим образом:</w:t>
            </w:r>
          </w:p>
          <w:p w14:paraId="1797CD4D"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3.1. КО на основании данных, представленных в полученной от СО актуализированной расчетной модели, определяет суммарный поузловой прогноз потребления по территории субъекта Российской Федерации </w:t>
            </w:r>
            <w:r w:rsidRPr="0049706F">
              <w:rPr>
                <w:rFonts w:ascii="Garamond" w:hAnsi="Garamond"/>
                <w:i/>
                <w:color w:val="000000"/>
                <w:szCs w:val="22"/>
              </w:rPr>
              <w:t xml:space="preserve">F </w:t>
            </w:r>
            <w:r w:rsidRPr="0049706F">
              <w:rPr>
                <w:rFonts w:ascii="Garamond" w:hAnsi="Garamond"/>
                <w:color w:val="000000"/>
                <w:szCs w:val="22"/>
              </w:rPr>
              <w:t xml:space="preserve">(за вычетом потребления в энергорайоне ФСК и </w:t>
            </w:r>
            <w:r w:rsidRPr="0049706F">
              <w:rPr>
                <w:rFonts w:ascii="Garamond" w:hAnsi="Garamond"/>
                <w:color w:val="000000"/>
                <w:szCs w:val="22"/>
              </w:rPr>
              <w:lastRenderedPageBreak/>
              <w:t xml:space="preserve">потребления в узлах расчетной модели, к которым отнесена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w:t>
            </w:r>
          </w:p>
          <w:p w14:paraId="35ABB939"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В случае если часть субъекта Российской Федерации отнесена к первой ценовой зоне, а другая часть – ко второй ценовой зоне, то суммарный поузловой прогноз потребления определяется совокупно в отношении двух частей, отнесенных к разным ценовым зонам.</w:t>
            </w:r>
          </w:p>
          <w:p w14:paraId="17ED86AB"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3.2. Для каждой ГТП потребления типа «Система» (за исключением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отнесенной к субъекту Российской Федерации </w:t>
            </w:r>
            <w:r w:rsidRPr="0049706F">
              <w:rPr>
                <w:rFonts w:ascii="Garamond" w:hAnsi="Garamond"/>
                <w:i/>
                <w:color w:val="000000"/>
                <w:szCs w:val="22"/>
              </w:rPr>
              <w:t>F</w:t>
            </w:r>
            <w:r w:rsidRPr="0049706F">
              <w:rPr>
                <w:rFonts w:ascii="Garamond" w:hAnsi="Garamond"/>
                <w:color w:val="000000"/>
                <w:szCs w:val="22"/>
              </w:rPr>
              <w:t>, КО:</w:t>
            </w:r>
          </w:p>
          <w:p w14:paraId="0E540220"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а) определяет объем потребления как:</w:t>
            </w:r>
          </w:p>
          <w:p w14:paraId="47E23B59"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 xml:space="preserve">для ГТП потребления (за исключением </w:t>
            </w:r>
            <w:r w:rsidRPr="0049706F">
              <w:rPr>
                <w:rFonts w:ascii="Garamond" w:hAnsi="Garamond"/>
                <w:iCs/>
                <w:szCs w:val="22"/>
              </w:rPr>
              <w:t>ГТП потребления поставщика</w:t>
            </w:r>
            <w:r w:rsidRPr="0049706F">
              <w:rPr>
                <w:rFonts w:ascii="Garamond" w:hAnsi="Garamond"/>
                <w:color w:val="000000"/>
                <w:szCs w:val="22"/>
              </w:rPr>
              <w:t>),</w:t>
            </w:r>
            <w:r w:rsidRPr="0049706F">
              <w:rPr>
                <w:rFonts w:ascii="Garamond" w:hAnsi="Garamond"/>
                <w:szCs w:val="22"/>
              </w:rPr>
              <w:t xml:space="preserve"> по которой 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 xml:space="preserve">объем потребления принимается равным </w:t>
            </w:r>
            <w:r w:rsidRPr="0049706F">
              <w:rPr>
                <w:rFonts w:ascii="Garamond" w:hAnsi="Garamond"/>
                <w:color w:val="000000"/>
                <w:szCs w:val="22"/>
              </w:rPr>
              <w:t>величин</w:t>
            </w:r>
            <w:r w:rsidRPr="0049706F">
              <w:rPr>
                <w:rFonts w:ascii="Garamond" w:hAnsi="Garamond"/>
                <w:color w:val="000000"/>
                <w:szCs w:val="22"/>
                <w:highlight w:val="yellow"/>
              </w:rPr>
              <w:t>е</w:t>
            </w:r>
            <w:r w:rsidRPr="0049706F">
              <w:rPr>
                <w:rFonts w:ascii="Garamond" w:hAnsi="Garamond"/>
                <w:color w:val="000000"/>
                <w:szCs w:val="22"/>
              </w:rPr>
              <w:t xml:space="preserve">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данной ГТП потребления, принятой для участия в конкурентном отборе ценовых заявок на сутки вперед согласно </w:t>
            </w:r>
            <w:r w:rsidRPr="0049706F">
              <w:rPr>
                <w:rFonts w:ascii="Garamond" w:eastAsia="Calibri" w:hAnsi="Garamond"/>
                <w:i/>
                <w:szCs w:val="22"/>
              </w:rPr>
              <w:t>Регламенту подачи ценовых заявок участниками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t>Договору о присоединении к торговой системе оптового рынка</w:t>
            </w:r>
            <w:r w:rsidRPr="0049706F">
              <w:rPr>
                <w:rFonts w:ascii="Garamond" w:hAnsi="Garamond"/>
                <w:szCs w:val="22"/>
              </w:rPr>
              <w:t>);</w:t>
            </w:r>
          </w:p>
          <w:p w14:paraId="4D0BA83D"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 xml:space="preserve">для </w:t>
            </w:r>
            <w:r w:rsidRPr="0049706F">
              <w:rPr>
                <w:rFonts w:ascii="Garamond" w:hAnsi="Garamond"/>
                <w:iCs/>
                <w:szCs w:val="22"/>
              </w:rPr>
              <w:t xml:space="preserve">ГТП потребления поставщика, по которой </w:t>
            </w:r>
            <w:r w:rsidRPr="0049706F">
              <w:rPr>
                <w:rFonts w:ascii="Garamond" w:hAnsi="Garamond"/>
                <w:szCs w:val="22"/>
              </w:rPr>
              <w:t xml:space="preserve">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lastRenderedPageBreak/>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объем потребления принимается равным минимальному из:</w:t>
            </w:r>
          </w:p>
          <w:p w14:paraId="5341FD02" w14:textId="77777777" w:rsidR="00916BE5" w:rsidRPr="0049706F" w:rsidRDefault="00916BE5" w:rsidP="00963282">
            <w:pPr>
              <w:pStyle w:val="subclauseindent"/>
              <w:widowControl w:val="0"/>
              <w:numPr>
                <w:ilvl w:val="0"/>
                <w:numId w:val="28"/>
              </w:numPr>
              <w:ind w:left="1307" w:firstLine="0"/>
              <w:rPr>
                <w:rFonts w:ascii="Garamond" w:hAnsi="Garamond"/>
                <w:color w:val="000000"/>
                <w:szCs w:val="22"/>
              </w:rPr>
            </w:pPr>
            <w:r w:rsidRPr="0049706F">
              <w:rPr>
                <w:rFonts w:ascii="Garamond" w:hAnsi="Garamond"/>
                <w:color w:val="000000"/>
                <w:szCs w:val="22"/>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szCs w:val="22"/>
                <w:lang w:eastAsia="ar-SA"/>
              </w:rPr>
              <w:t>;</w:t>
            </w:r>
          </w:p>
          <w:p w14:paraId="25940F31" w14:textId="77777777" w:rsidR="00916BE5" w:rsidRPr="0049706F" w:rsidRDefault="00916BE5" w:rsidP="00963282">
            <w:pPr>
              <w:pStyle w:val="subclauseindent"/>
              <w:widowControl w:val="0"/>
              <w:numPr>
                <w:ilvl w:val="0"/>
                <w:numId w:val="28"/>
              </w:numPr>
              <w:ind w:left="1307" w:firstLine="0"/>
              <w:rPr>
                <w:rFonts w:ascii="Garamond" w:hAnsi="Garamond"/>
                <w:color w:val="000000"/>
                <w:szCs w:val="22"/>
              </w:rPr>
            </w:pPr>
            <w:r w:rsidRPr="0049706F">
              <w:rPr>
                <w:rFonts w:ascii="Garamond" w:hAnsi="Garamond"/>
                <w:color w:val="000000"/>
                <w:szCs w:val="22"/>
              </w:rPr>
              <w:t xml:space="preserve">величины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данной ГТП потребления поставщика, принятой для участия в конкурентном отборе ценовых заявок на сутки вперед согласно </w:t>
            </w:r>
            <w:r w:rsidRPr="0049706F">
              <w:rPr>
                <w:rFonts w:ascii="Garamond" w:eastAsia="Calibri" w:hAnsi="Garamond"/>
                <w:i/>
                <w:szCs w:val="22"/>
              </w:rPr>
              <w:t>Регламенту подачи ценовых заявок участниками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t>Договору о присоединении к торговой системе оптового рынка</w:t>
            </w:r>
            <w:r w:rsidRPr="0049706F">
              <w:rPr>
                <w:rFonts w:ascii="Garamond" w:hAnsi="Garamond"/>
                <w:szCs w:val="22"/>
              </w:rPr>
              <w:t>);</w:t>
            </w:r>
          </w:p>
          <w:p w14:paraId="3C179FFF"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(за исключением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равным </w:t>
            </w:r>
            <w:r w:rsidRPr="0049706F">
              <w:rPr>
                <w:rFonts w:ascii="Garamond" w:hAnsi="Garamond"/>
                <w:color w:val="000000"/>
                <w:szCs w:val="22"/>
              </w:rPr>
              <w:t xml:space="preserve">величине объема потребления, заявленного участником оптового рынка в составе Уведомления о </w:t>
            </w:r>
            <w:r w:rsidRPr="0049706F">
              <w:rPr>
                <w:rFonts w:ascii="Garamond" w:hAnsi="Garamond"/>
                <w:color w:val="000000"/>
                <w:szCs w:val="22"/>
                <w:highlight w:val="yellow"/>
              </w:rPr>
              <w:t>прогнозном</w:t>
            </w:r>
            <w:r w:rsidRPr="0049706F">
              <w:rPr>
                <w:rFonts w:ascii="Garamond" w:hAnsi="Garamond"/>
                <w:color w:val="000000"/>
                <w:szCs w:val="22"/>
              </w:rPr>
              <w:t xml:space="preserve"> почасовом потреблении в отношении данной ГТП потребления;</w:t>
            </w:r>
          </w:p>
          <w:p w14:paraId="7161C144"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применена мера оперативного воздействия на данные </w:t>
            </w:r>
            <w:r w:rsidRPr="0049706F">
              <w:rPr>
                <w:rFonts w:ascii="Garamond" w:hAnsi="Garamond"/>
                <w:szCs w:val="22"/>
              </w:rPr>
              <w:lastRenderedPageBreak/>
              <w:t xml:space="preserve">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равным </w:t>
            </w:r>
            <w:r w:rsidRPr="0049706F">
              <w:rPr>
                <w:rFonts w:ascii="Garamond" w:hAnsi="Garamond"/>
                <w:color w:val="000000"/>
                <w:szCs w:val="22"/>
              </w:rPr>
              <w:t xml:space="preserve">максимальному объему фактического почасового потребления в данной ГТП потребления, определенному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lang w:eastAsia="ar-SA"/>
              </w:rPr>
              <w:t>)</w:t>
            </w:r>
            <w:r w:rsidRPr="0049706F">
              <w:rPr>
                <w:rFonts w:ascii="Garamond" w:hAnsi="Garamond"/>
                <w:color w:val="000000"/>
                <w:szCs w:val="22"/>
              </w:rPr>
              <w:t>;</w:t>
            </w:r>
          </w:p>
          <w:p w14:paraId="4E40406B"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b) рассчитанный в подпункте «</w:t>
            </w:r>
            <w:r w:rsidRPr="0049706F">
              <w:rPr>
                <w:rFonts w:ascii="Garamond" w:hAnsi="Garamond"/>
                <w:color w:val="000000"/>
                <w:szCs w:val="22"/>
                <w:lang w:val="en-US"/>
              </w:rPr>
              <w:t>a</w:t>
            </w:r>
            <w:r w:rsidRPr="0049706F">
              <w:rPr>
                <w:rFonts w:ascii="Garamond" w:hAnsi="Garamond"/>
                <w:color w:val="000000"/>
                <w:szCs w:val="22"/>
              </w:rPr>
              <w:t>» данного подпункта настоящего Регламента объем потребления уменьшается на величину объема прогнозных нагрузочных потерь в сетях, включенных в данную ГТП потребления (</w:t>
            </w:r>
            <w:r w:rsidRPr="0049706F">
              <w:rPr>
                <w:rFonts w:ascii="Garamond" w:hAnsi="Garamond"/>
                <w:position w:val="-14"/>
                <w:szCs w:val="22"/>
              </w:rPr>
              <w:object w:dxaOrig="1380" w:dyaOrig="400" w14:anchorId="07FFB32F">
                <v:shape id="_x0000_i1060" type="#_x0000_t75" style="width:86pt;height:28.5pt" o:ole="">
                  <v:imagedata r:id="rId23" o:title=""/>
                </v:shape>
                <o:OLEObject Type="Embed" ProgID="Equation.3" ShapeID="_x0000_i1060" DrawAspect="Content" ObjectID="_1767511196" r:id="rId69"/>
              </w:object>
            </w:r>
            <w:r w:rsidRPr="0049706F">
              <w:rPr>
                <w:rFonts w:ascii="Garamond" w:hAnsi="Garamond"/>
                <w:color w:val="000000"/>
                <w:szCs w:val="22"/>
              </w:rPr>
              <w:t>), определенного как:</w:t>
            </w:r>
          </w:p>
          <w:p w14:paraId="11F4264F"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position w:val="-30"/>
                <w:szCs w:val="22"/>
              </w:rPr>
              <w:object w:dxaOrig="4320" w:dyaOrig="560" w14:anchorId="7789D342">
                <v:shape id="_x0000_i1061" type="#_x0000_t75" style="width:274pt;height:38pt" o:ole="">
                  <v:imagedata r:id="rId25" o:title=""/>
                </v:shape>
                <o:OLEObject Type="Embed" ProgID="Equation.3" ShapeID="_x0000_i1061" DrawAspect="Content" ObjectID="_1767511197" r:id="rId70"/>
              </w:object>
            </w:r>
            <w:r w:rsidRPr="0049706F">
              <w:rPr>
                <w:rFonts w:ascii="Garamond" w:hAnsi="Garamond"/>
                <w:szCs w:val="22"/>
              </w:rPr>
              <w:t>,</w:t>
            </w:r>
          </w:p>
          <w:p w14:paraId="5E6E6B94"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szCs w:val="22"/>
                <w:lang w:val="ru-RU"/>
              </w:rPr>
              <w:t xml:space="preserve">где </w:t>
            </w:r>
            <w:r w:rsidRPr="0049706F">
              <w:rPr>
                <w:rFonts w:ascii="Garamond" w:hAnsi="Garamond"/>
                <w:position w:val="-12"/>
                <w:szCs w:val="22"/>
              </w:rPr>
              <w:object w:dxaOrig="720" w:dyaOrig="380" w14:anchorId="7D7A8C39">
                <v:shape id="_x0000_i1062" type="#_x0000_t75" style="width:43.5pt;height:20pt" o:ole="">
                  <v:imagedata r:id="rId27" o:title=""/>
                </v:shape>
                <o:OLEObject Type="Embed" ProgID="Equation.3" ShapeID="_x0000_i1062" DrawAspect="Content" ObjectID="_1767511198" r:id="rId71"/>
              </w:object>
            </w:r>
            <w:r w:rsidRPr="0049706F">
              <w:rPr>
                <w:rFonts w:ascii="Garamond" w:hAnsi="Garamond"/>
                <w:szCs w:val="22"/>
                <w:lang w:val="ru-RU"/>
              </w:rPr>
              <w:t xml:space="preserve"> </w:t>
            </w:r>
            <w:r w:rsidRPr="0049706F">
              <w:rPr>
                <w:rFonts w:ascii="Garamond" w:hAnsi="Garamond" w:cs="Courier New"/>
                <w:szCs w:val="22"/>
                <w:lang w:val="ru-RU"/>
              </w:rPr>
              <w:t>–</w:t>
            </w:r>
            <w:r w:rsidRPr="0049706F">
              <w:rPr>
                <w:rFonts w:ascii="Garamond" w:hAnsi="Garamond"/>
                <w:szCs w:val="22"/>
                <w:lang w:val="ru-RU"/>
              </w:rPr>
              <w:t xml:space="preserve"> прогнозный «среднечасовой» поток активной мощности, втекающий в узел расчетной модели </w:t>
            </w:r>
            <w:r w:rsidRPr="0049706F">
              <w:rPr>
                <w:rFonts w:ascii="Garamond" w:hAnsi="Garamond"/>
                <w:i/>
                <w:szCs w:val="22"/>
                <w:lang w:val="en-US"/>
              </w:rPr>
              <w:t>m</w:t>
            </w:r>
            <w:r w:rsidRPr="0049706F">
              <w:rPr>
                <w:rFonts w:ascii="Garamond" w:hAnsi="Garamond"/>
                <w:szCs w:val="22"/>
                <w:lang w:val="ru-RU"/>
              </w:rPr>
              <w:t xml:space="preserve"> из узла расчетной модели </w:t>
            </w:r>
            <w:r w:rsidRPr="0049706F">
              <w:rPr>
                <w:rFonts w:ascii="Garamond" w:hAnsi="Garamond"/>
                <w:i/>
                <w:szCs w:val="22"/>
                <w:lang w:val="en-US"/>
              </w:rPr>
              <w:t>n</w:t>
            </w:r>
            <w:r w:rsidRPr="0049706F">
              <w:rPr>
                <w:rFonts w:ascii="Garamond" w:hAnsi="Garamond"/>
                <w:szCs w:val="22"/>
                <w:lang w:val="ru-RU"/>
              </w:rPr>
              <w:t xml:space="preserve"> в час операционных суток </w:t>
            </w:r>
            <w:r w:rsidRPr="0049706F">
              <w:rPr>
                <w:rFonts w:ascii="Garamond" w:hAnsi="Garamond"/>
                <w:i/>
                <w:szCs w:val="22"/>
                <w:lang w:val="en-US"/>
              </w:rPr>
              <w:t>h</w:t>
            </w:r>
            <w:r w:rsidRPr="0049706F">
              <w:rPr>
                <w:rFonts w:ascii="Garamond" w:hAnsi="Garamond"/>
                <w:szCs w:val="22"/>
                <w:lang w:val="ru-RU"/>
              </w:rPr>
              <w:t xml:space="preserve">, </w:t>
            </w:r>
            <w:r w:rsidRPr="0049706F">
              <w:rPr>
                <w:rFonts w:ascii="Garamond" w:hAnsi="Garamond"/>
                <w:color w:val="000000"/>
                <w:szCs w:val="22"/>
                <w:lang w:val="ru-RU"/>
              </w:rPr>
              <w:t xml:space="preserve">переданный СО в КО в актуализированной расчетной модели в соответствии с </w:t>
            </w:r>
            <w:r w:rsidRPr="0049706F">
              <w:rPr>
                <w:rFonts w:ascii="Garamond" w:hAnsi="Garamond"/>
                <w:i/>
                <w:color w:val="000000"/>
                <w:szCs w:val="22"/>
                <w:lang w:val="ru-RU"/>
              </w:rPr>
              <w:t xml:space="preserve">Регламентом актуализации расчетной модели </w:t>
            </w:r>
            <w:r w:rsidRPr="0049706F">
              <w:rPr>
                <w:rFonts w:ascii="Garamond" w:hAnsi="Garamond"/>
                <w:color w:val="000000"/>
                <w:szCs w:val="22"/>
                <w:lang w:val="ru-RU"/>
              </w:rPr>
              <w:t>(Приложение № 3 к</w:t>
            </w:r>
            <w:r w:rsidRPr="0049706F">
              <w:rPr>
                <w:rFonts w:ascii="Garamond" w:hAnsi="Garamond"/>
                <w:i/>
                <w:color w:val="000000"/>
                <w:szCs w:val="22"/>
                <w:lang w:val="ru-RU"/>
              </w:rPr>
              <w:t xml:space="preserve"> Договору о присоединении к торговой системе оптового рынка)</w:t>
            </w:r>
            <w:r w:rsidRPr="0049706F">
              <w:rPr>
                <w:rFonts w:ascii="Garamond" w:hAnsi="Garamond"/>
                <w:szCs w:val="22"/>
                <w:lang w:val="ru-RU"/>
              </w:rPr>
              <w:t>;</w:t>
            </w:r>
          </w:p>
          <w:p w14:paraId="4D220686"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position w:val="-12"/>
                <w:szCs w:val="22"/>
              </w:rPr>
              <w:object w:dxaOrig="740" w:dyaOrig="380" w14:anchorId="616273A5">
                <v:shape id="_x0000_i1063" type="#_x0000_t75" style="width:51pt;height:20pt" o:ole="">
                  <v:imagedata r:id="rId29" o:title=""/>
                </v:shape>
                <o:OLEObject Type="Embed" ProgID="Equation.3" ShapeID="_x0000_i1063" DrawAspect="Content" ObjectID="_1767511199" r:id="rId72"/>
              </w:object>
            </w:r>
            <w:r w:rsidRPr="0049706F">
              <w:rPr>
                <w:rFonts w:ascii="Garamond" w:hAnsi="Garamond"/>
                <w:szCs w:val="22"/>
                <w:lang w:val="ru-RU"/>
              </w:rPr>
              <w:t xml:space="preserve"> </w:t>
            </w:r>
            <w:r w:rsidRPr="0049706F">
              <w:rPr>
                <w:rFonts w:ascii="Garamond" w:hAnsi="Garamond" w:cs="Courier New"/>
                <w:szCs w:val="22"/>
                <w:lang w:val="ru-RU"/>
              </w:rPr>
              <w:t>–</w:t>
            </w:r>
            <w:r w:rsidRPr="0049706F">
              <w:rPr>
                <w:rFonts w:ascii="Garamond" w:hAnsi="Garamond"/>
                <w:szCs w:val="22"/>
                <w:lang w:val="ru-RU"/>
              </w:rPr>
              <w:t xml:space="preserve"> прогнозный «среднечасовой» поток активной мощности, втекающий в узел расчетной модели </w:t>
            </w:r>
            <w:r w:rsidRPr="0049706F">
              <w:rPr>
                <w:rFonts w:ascii="Garamond" w:hAnsi="Garamond"/>
                <w:i/>
                <w:szCs w:val="22"/>
                <w:lang w:val="en-US"/>
              </w:rPr>
              <w:t>n</w:t>
            </w:r>
            <w:r w:rsidRPr="0049706F">
              <w:rPr>
                <w:rFonts w:ascii="Garamond" w:hAnsi="Garamond"/>
                <w:szCs w:val="22"/>
                <w:lang w:val="ru-RU"/>
              </w:rPr>
              <w:t xml:space="preserve"> из узла расчетной модели </w:t>
            </w:r>
            <w:r w:rsidRPr="0049706F">
              <w:rPr>
                <w:rFonts w:ascii="Garamond" w:hAnsi="Garamond"/>
                <w:i/>
                <w:szCs w:val="22"/>
                <w:lang w:val="en-US"/>
              </w:rPr>
              <w:t>m</w:t>
            </w:r>
            <w:r w:rsidRPr="0049706F">
              <w:rPr>
                <w:rFonts w:ascii="Garamond" w:hAnsi="Garamond"/>
                <w:szCs w:val="22"/>
                <w:lang w:val="ru-RU"/>
              </w:rPr>
              <w:t xml:space="preserve"> в час операционных суток </w:t>
            </w:r>
            <w:r w:rsidRPr="0049706F">
              <w:rPr>
                <w:rFonts w:ascii="Garamond" w:hAnsi="Garamond"/>
                <w:i/>
                <w:szCs w:val="22"/>
                <w:lang w:val="en-US"/>
              </w:rPr>
              <w:t>h</w:t>
            </w:r>
            <w:r w:rsidRPr="0049706F">
              <w:rPr>
                <w:rFonts w:ascii="Garamond" w:hAnsi="Garamond"/>
                <w:szCs w:val="22"/>
                <w:lang w:val="ru-RU"/>
              </w:rPr>
              <w:t xml:space="preserve">, </w:t>
            </w:r>
            <w:r w:rsidRPr="0049706F">
              <w:rPr>
                <w:rFonts w:ascii="Garamond" w:hAnsi="Garamond"/>
                <w:color w:val="000000"/>
                <w:szCs w:val="22"/>
                <w:lang w:val="ru-RU"/>
              </w:rPr>
              <w:t xml:space="preserve">переданный СО в КО в актуализированной расчетной модели в соответствии с </w:t>
            </w:r>
            <w:r w:rsidRPr="0049706F">
              <w:rPr>
                <w:rFonts w:ascii="Garamond" w:hAnsi="Garamond"/>
                <w:i/>
                <w:color w:val="000000"/>
                <w:szCs w:val="22"/>
                <w:lang w:val="ru-RU"/>
              </w:rPr>
              <w:t xml:space="preserve">Регламентом актуализации расчетной модели </w:t>
            </w:r>
            <w:r w:rsidRPr="0049706F">
              <w:rPr>
                <w:rFonts w:ascii="Garamond" w:hAnsi="Garamond"/>
                <w:color w:val="000000"/>
                <w:szCs w:val="22"/>
                <w:lang w:val="ru-RU"/>
              </w:rPr>
              <w:t>(Приложение № 3 к</w:t>
            </w:r>
            <w:r w:rsidRPr="0049706F">
              <w:rPr>
                <w:rFonts w:ascii="Garamond" w:hAnsi="Garamond"/>
                <w:i/>
                <w:color w:val="000000"/>
                <w:szCs w:val="22"/>
                <w:lang w:val="ru-RU"/>
              </w:rPr>
              <w:t xml:space="preserve"> Договору о присоединении к торговой системе оптового рынка)</w:t>
            </w:r>
            <w:r w:rsidRPr="0049706F">
              <w:rPr>
                <w:rFonts w:ascii="Garamond" w:hAnsi="Garamond"/>
                <w:szCs w:val="22"/>
                <w:lang w:val="ru-RU"/>
              </w:rPr>
              <w:t>;</w:t>
            </w:r>
          </w:p>
          <w:p w14:paraId="2D6122E4"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szCs w:val="22"/>
                <w:lang w:val="ru-RU"/>
              </w:rPr>
              <w:t>[</w:t>
            </w:r>
            <w:r w:rsidRPr="0049706F">
              <w:rPr>
                <w:rFonts w:ascii="Garamond" w:hAnsi="Garamond"/>
                <w:i/>
                <w:szCs w:val="22"/>
                <w:lang w:val="en-US"/>
              </w:rPr>
              <w:t>nm</w:t>
            </w:r>
            <w:r w:rsidRPr="0049706F">
              <w:rPr>
                <w:rFonts w:ascii="Garamond" w:hAnsi="Garamond"/>
                <w:szCs w:val="22"/>
                <w:lang w:val="ru-RU"/>
              </w:rPr>
              <w:t>]</w:t>
            </w:r>
            <w:r w:rsidRPr="0049706F">
              <w:rPr>
                <w:rFonts w:ascii="Garamond" w:hAnsi="Garamond"/>
                <w:i/>
                <w:szCs w:val="22"/>
                <w:lang w:val="ru-RU"/>
              </w:rPr>
              <w:t xml:space="preserve"> </w:t>
            </w:r>
            <w:r w:rsidRPr="0049706F">
              <w:rPr>
                <w:rFonts w:ascii="Garamond" w:hAnsi="Garamond"/>
                <w:szCs w:val="22"/>
                <w:lang w:val="ru-RU"/>
              </w:rPr>
              <w:t>– ветвь расчетной модели;</w:t>
            </w:r>
          </w:p>
          <w:p w14:paraId="02844100"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i/>
                <w:szCs w:val="22"/>
                <w:lang w:val="en-US"/>
              </w:rPr>
              <w:lastRenderedPageBreak/>
              <w:t>n</w:t>
            </w:r>
            <w:r w:rsidRPr="0049706F">
              <w:rPr>
                <w:rFonts w:ascii="Garamond" w:hAnsi="Garamond"/>
                <w:szCs w:val="22"/>
                <w:lang w:val="ru-RU"/>
              </w:rPr>
              <w:t xml:space="preserve">, </w:t>
            </w:r>
            <w:r w:rsidRPr="0049706F">
              <w:rPr>
                <w:rFonts w:ascii="Garamond" w:hAnsi="Garamond"/>
                <w:i/>
                <w:szCs w:val="22"/>
                <w:lang w:val="en-US"/>
              </w:rPr>
              <w:t>m</w:t>
            </w:r>
            <w:r w:rsidRPr="0049706F">
              <w:rPr>
                <w:rFonts w:ascii="Garamond" w:hAnsi="Garamond"/>
                <w:szCs w:val="22"/>
                <w:lang w:val="ru-RU"/>
              </w:rPr>
              <w:t xml:space="preserve"> – узел расчетной модели;</w:t>
            </w:r>
          </w:p>
          <w:p w14:paraId="26BE4B02"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position w:val="-6"/>
                <w:szCs w:val="22"/>
              </w:rPr>
              <w:object w:dxaOrig="300" w:dyaOrig="279" w14:anchorId="18FB7469">
                <v:shape id="_x0000_i1064" type="#_x0000_t75" style="width:14pt;height:14pt" o:ole="">
                  <v:imagedata r:id="rId31" o:title=""/>
                </v:shape>
                <o:OLEObject Type="Embed" ProgID="Equation.3" ShapeID="_x0000_i1064" DrawAspect="Content" ObjectID="_1767511200" r:id="rId73"/>
              </w:object>
            </w:r>
            <w:r w:rsidRPr="0049706F">
              <w:rPr>
                <w:rFonts w:ascii="Garamond" w:hAnsi="Garamond"/>
                <w:szCs w:val="22"/>
                <w:lang w:val="ru-RU"/>
              </w:rPr>
              <w:t xml:space="preserve"> – период времени, равный одному часу;</w:t>
            </w:r>
          </w:p>
          <w:p w14:paraId="6D50536F" w14:textId="77777777" w:rsidR="00916BE5" w:rsidRPr="0049706F" w:rsidRDefault="00916BE5" w:rsidP="00963282">
            <w:pPr>
              <w:pStyle w:val="subsubclauseindent"/>
              <w:widowControl w:val="0"/>
              <w:ind w:left="0"/>
              <w:rPr>
                <w:rFonts w:ascii="Garamond" w:hAnsi="Garamond"/>
                <w:szCs w:val="22"/>
                <w:lang w:val="ru-RU"/>
              </w:rPr>
            </w:pPr>
            <w:r w:rsidRPr="0049706F">
              <w:rPr>
                <w:rFonts w:ascii="Garamond" w:hAnsi="Garamond"/>
                <w:i/>
                <w:szCs w:val="22"/>
                <w:lang w:val="en-US"/>
              </w:rPr>
              <w:t>R</w:t>
            </w:r>
            <w:r w:rsidRPr="0049706F">
              <w:rPr>
                <w:rFonts w:ascii="Garamond" w:hAnsi="Garamond"/>
                <w:szCs w:val="22"/>
                <w:lang w:val="ru-RU"/>
              </w:rPr>
              <w:t xml:space="preserve"> – энергорайон ГТП потребления </w:t>
            </w:r>
            <w:r w:rsidRPr="0049706F">
              <w:rPr>
                <w:rFonts w:ascii="Garamond" w:hAnsi="Garamond"/>
                <w:i/>
                <w:szCs w:val="22"/>
                <w:lang w:val="en-US"/>
              </w:rPr>
              <w:t>p</w:t>
            </w:r>
            <w:r w:rsidRPr="0049706F">
              <w:rPr>
                <w:rFonts w:ascii="Garamond" w:hAnsi="Garamond"/>
                <w:szCs w:val="22"/>
                <w:lang w:val="ru-RU"/>
              </w:rPr>
              <w:t>;</w:t>
            </w:r>
          </w:p>
          <w:p w14:paraId="3D9DB3A6" w14:textId="77777777" w:rsidR="00916BE5" w:rsidRPr="0049706F" w:rsidRDefault="00916BE5" w:rsidP="00963282">
            <w:pPr>
              <w:pStyle w:val="subsubclauseindent"/>
              <w:widowControl w:val="0"/>
              <w:ind w:left="0"/>
              <w:rPr>
                <w:rFonts w:ascii="Garamond" w:hAnsi="Garamond"/>
                <w:i/>
                <w:szCs w:val="22"/>
                <w:lang w:val="ru-RU"/>
              </w:rPr>
            </w:pPr>
            <w:r w:rsidRPr="0049706F">
              <w:rPr>
                <w:rFonts w:ascii="Garamond" w:hAnsi="Garamond"/>
                <w:i/>
                <w:szCs w:val="22"/>
                <w:lang w:val="en-US"/>
              </w:rPr>
              <w:t>p</w:t>
            </w:r>
            <w:r w:rsidRPr="0049706F">
              <w:rPr>
                <w:rFonts w:ascii="Garamond" w:hAnsi="Garamond"/>
                <w:szCs w:val="22"/>
                <w:lang w:val="ru-RU"/>
              </w:rPr>
              <w:t xml:space="preserve"> – ГТП потребления; </w:t>
            </w:r>
          </w:p>
          <w:p w14:paraId="6601B78D"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i/>
                <w:szCs w:val="22"/>
                <w:lang w:val="en-US"/>
              </w:rPr>
              <w:t>h</w:t>
            </w:r>
            <w:r w:rsidRPr="0049706F">
              <w:rPr>
                <w:rFonts w:ascii="Garamond" w:hAnsi="Garamond"/>
                <w:i/>
                <w:szCs w:val="22"/>
              </w:rPr>
              <w:t xml:space="preserve"> – </w:t>
            </w:r>
            <w:r w:rsidRPr="0049706F">
              <w:rPr>
                <w:rFonts w:ascii="Garamond" w:hAnsi="Garamond"/>
                <w:szCs w:val="22"/>
              </w:rPr>
              <w:t>час операционных суток.</w:t>
            </w:r>
          </w:p>
          <w:p w14:paraId="6AEB8AAA"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При этом в случае если полученный таким образом объем потребления оказался меньше нуля, то для дальнейших расчетов он принимается равным нулю.</w:t>
            </w:r>
          </w:p>
          <w:p w14:paraId="693391EB"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3.3. Для каждой ГТП потребления типа «Нагрузка» </w:t>
            </w:r>
            <w:r w:rsidRPr="0049706F">
              <w:rPr>
                <w:rFonts w:ascii="Garamond" w:hAnsi="Garamond"/>
                <w:szCs w:val="22"/>
              </w:rPr>
              <w:t>(за исключением ГТП потребления единого закупщика на территории новых субъектов Российской Федерации)</w:t>
            </w:r>
            <w:r w:rsidRPr="0049706F">
              <w:rPr>
                <w:rFonts w:ascii="Garamond" w:hAnsi="Garamond"/>
                <w:color w:val="000000"/>
                <w:szCs w:val="22"/>
              </w:rPr>
              <w:t xml:space="preserve">, отнесенной к субъекту Российской Федерации </w:t>
            </w:r>
            <w:r w:rsidRPr="0049706F">
              <w:rPr>
                <w:rFonts w:ascii="Garamond" w:hAnsi="Garamond"/>
                <w:i/>
                <w:color w:val="000000"/>
                <w:szCs w:val="22"/>
              </w:rPr>
              <w:t>F</w:t>
            </w:r>
            <w:r w:rsidRPr="0049706F">
              <w:rPr>
                <w:rFonts w:ascii="Garamond" w:hAnsi="Garamond"/>
                <w:color w:val="000000"/>
                <w:szCs w:val="22"/>
              </w:rPr>
              <w:t>, КО определяет объем потребления как:</w:t>
            </w:r>
          </w:p>
          <w:p w14:paraId="7A71CF71"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 xml:space="preserve">для ГТП потребления (за исключением </w:t>
            </w:r>
            <w:r w:rsidRPr="0049706F">
              <w:rPr>
                <w:rFonts w:ascii="Garamond" w:hAnsi="Garamond"/>
                <w:iCs/>
                <w:szCs w:val="22"/>
              </w:rPr>
              <w:t>ГТП потребления поставщика</w:t>
            </w:r>
            <w:r w:rsidRPr="0049706F">
              <w:rPr>
                <w:rFonts w:ascii="Garamond" w:hAnsi="Garamond"/>
                <w:color w:val="000000"/>
                <w:szCs w:val="22"/>
              </w:rPr>
              <w:t>),</w:t>
            </w:r>
            <w:r w:rsidRPr="0049706F">
              <w:rPr>
                <w:rFonts w:ascii="Garamond" w:hAnsi="Garamond"/>
                <w:szCs w:val="22"/>
              </w:rPr>
              <w:t xml:space="preserve"> по которой 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 xml:space="preserve">объем потребления принимается равным </w:t>
            </w:r>
            <w:r w:rsidRPr="0049706F">
              <w:rPr>
                <w:rFonts w:ascii="Garamond" w:hAnsi="Garamond"/>
                <w:color w:val="000000"/>
                <w:szCs w:val="22"/>
              </w:rPr>
              <w:t>величин</w:t>
            </w:r>
            <w:r w:rsidRPr="0049706F">
              <w:rPr>
                <w:rFonts w:ascii="Garamond" w:hAnsi="Garamond"/>
                <w:color w:val="000000"/>
                <w:szCs w:val="22"/>
                <w:highlight w:val="yellow"/>
              </w:rPr>
              <w:t>е</w:t>
            </w:r>
            <w:r w:rsidRPr="0049706F">
              <w:rPr>
                <w:rFonts w:ascii="Garamond" w:hAnsi="Garamond"/>
                <w:color w:val="000000"/>
                <w:szCs w:val="22"/>
              </w:rPr>
              <w:t xml:space="preserve">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данной ГТП потребления, принятой для участия в конкурентном отборе ценовых заявок «на сутки вперед» согласно </w:t>
            </w:r>
            <w:r w:rsidRPr="0049706F">
              <w:rPr>
                <w:rFonts w:ascii="Garamond" w:eastAsia="Calibri" w:hAnsi="Garamond"/>
                <w:i/>
                <w:szCs w:val="22"/>
              </w:rPr>
              <w:t xml:space="preserve">Регламенту подачи ценовых заявок </w:t>
            </w:r>
            <w:r w:rsidRPr="0049706F">
              <w:rPr>
                <w:rFonts w:ascii="Garamond" w:eastAsia="Calibri" w:hAnsi="Garamond"/>
                <w:i/>
                <w:caps/>
                <w:szCs w:val="22"/>
              </w:rPr>
              <w:t>у</w:t>
            </w:r>
            <w:r w:rsidRPr="0049706F">
              <w:rPr>
                <w:rFonts w:ascii="Garamond" w:eastAsia="Calibri" w:hAnsi="Garamond"/>
                <w:i/>
                <w:szCs w:val="22"/>
              </w:rPr>
              <w:t>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t>Договору о присоединении к торговой системе оптового рынка</w:t>
            </w:r>
            <w:r w:rsidRPr="0049706F">
              <w:rPr>
                <w:rFonts w:ascii="Garamond" w:hAnsi="Garamond"/>
                <w:szCs w:val="22"/>
              </w:rPr>
              <w:t>);</w:t>
            </w:r>
          </w:p>
          <w:p w14:paraId="7B30118A"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 xml:space="preserve">для </w:t>
            </w:r>
            <w:r w:rsidRPr="0049706F">
              <w:rPr>
                <w:rFonts w:ascii="Garamond" w:hAnsi="Garamond"/>
                <w:iCs/>
                <w:szCs w:val="22"/>
              </w:rPr>
              <w:t xml:space="preserve">ГТП потребления поставщика, по которой </w:t>
            </w:r>
            <w:r w:rsidRPr="0049706F">
              <w:rPr>
                <w:rFonts w:ascii="Garamond" w:hAnsi="Garamond"/>
                <w:szCs w:val="22"/>
              </w:rPr>
              <w:t xml:space="preserve">в отношении соответствующего участника оптового рынка не применена мера оперативного воздействия на данные операционные сутки согласно Методике применения мер </w:t>
            </w:r>
            <w:r w:rsidRPr="0049706F">
              <w:rPr>
                <w:rFonts w:ascii="Garamond" w:hAnsi="Garamond"/>
                <w:szCs w:val="22"/>
              </w:rPr>
              <w:lastRenderedPageBreak/>
              <w:t xml:space="preserve">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i/>
                <w:szCs w:val="22"/>
              </w:rPr>
              <w:t xml:space="preserve"> </w:t>
            </w:r>
            <w:r w:rsidRPr="0049706F">
              <w:rPr>
                <w:rFonts w:ascii="Garamond" w:hAnsi="Garamond"/>
                <w:szCs w:val="22"/>
              </w:rPr>
              <w:t>объем потребления принимается равным</w:t>
            </w:r>
            <w:r w:rsidRPr="0049706F">
              <w:rPr>
                <w:rFonts w:ascii="Garamond" w:hAnsi="Garamond"/>
                <w:color w:val="000000"/>
                <w:szCs w:val="22"/>
              </w:rPr>
              <w:t xml:space="preserve"> </w:t>
            </w:r>
            <w:r w:rsidRPr="0049706F">
              <w:rPr>
                <w:rFonts w:ascii="Garamond" w:hAnsi="Garamond"/>
                <w:szCs w:val="22"/>
              </w:rPr>
              <w:t>минимальному из:</w:t>
            </w:r>
          </w:p>
          <w:p w14:paraId="7E1DE61F" w14:textId="77777777" w:rsidR="00916BE5" w:rsidRPr="0049706F" w:rsidRDefault="00916BE5" w:rsidP="00963282">
            <w:pPr>
              <w:pStyle w:val="subclauseindent"/>
              <w:widowControl w:val="0"/>
              <w:numPr>
                <w:ilvl w:val="0"/>
                <w:numId w:val="29"/>
              </w:numPr>
              <w:ind w:left="1449" w:hanging="23"/>
              <w:rPr>
                <w:rFonts w:ascii="Garamond" w:hAnsi="Garamond"/>
                <w:color w:val="000000"/>
                <w:szCs w:val="22"/>
              </w:rPr>
            </w:pPr>
            <w:r w:rsidRPr="0049706F">
              <w:rPr>
                <w:rFonts w:ascii="Garamond" w:hAnsi="Garamond"/>
                <w:color w:val="000000"/>
                <w:szCs w:val="22"/>
              </w:rPr>
              <w:t xml:space="preserve">максимального объема фактического почасового потребления в данной ГТП потребления, определенного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lang w:eastAsia="ar-SA"/>
              </w:rPr>
              <w:t>);</w:t>
            </w:r>
          </w:p>
          <w:p w14:paraId="5C12315D" w14:textId="77777777" w:rsidR="00916BE5" w:rsidRPr="0049706F" w:rsidRDefault="00916BE5" w:rsidP="00963282">
            <w:pPr>
              <w:pStyle w:val="subclauseindent"/>
              <w:widowControl w:val="0"/>
              <w:numPr>
                <w:ilvl w:val="0"/>
                <w:numId w:val="29"/>
              </w:numPr>
              <w:ind w:left="1449" w:hanging="23"/>
              <w:rPr>
                <w:rFonts w:ascii="Garamond" w:hAnsi="Garamond"/>
                <w:color w:val="000000"/>
                <w:szCs w:val="22"/>
              </w:rPr>
            </w:pPr>
            <w:r w:rsidRPr="0049706F">
              <w:rPr>
                <w:rFonts w:ascii="Garamond" w:hAnsi="Garamond"/>
                <w:color w:val="000000"/>
                <w:szCs w:val="22"/>
              </w:rPr>
              <w:t xml:space="preserve">величины </w:t>
            </w:r>
            <w:r w:rsidRPr="0049706F">
              <w:rPr>
                <w:rFonts w:ascii="Garamond" w:hAnsi="Garamond"/>
                <w:szCs w:val="22"/>
              </w:rPr>
              <w:t xml:space="preserve">максимального значения &lt;количество&gt; в парах &lt;цена – количество&gt;, включенных в ценовую заявку участника оптового рынка в отношении данной ГТП потребления поставщика, принятой для участия в конкурентном отборе ценовых заявок на сутки вперед согласно </w:t>
            </w:r>
            <w:r w:rsidRPr="0049706F">
              <w:rPr>
                <w:rFonts w:ascii="Garamond" w:eastAsia="Calibri" w:hAnsi="Garamond"/>
                <w:i/>
                <w:szCs w:val="22"/>
              </w:rPr>
              <w:t>Регламенту подачи ценовых заявок участниками оптового рынка</w:t>
            </w:r>
            <w:r w:rsidRPr="0049706F">
              <w:rPr>
                <w:rFonts w:ascii="Garamond" w:hAnsi="Garamond"/>
                <w:szCs w:val="22"/>
              </w:rPr>
              <w:t xml:space="preserve"> (Приложение № 5 к </w:t>
            </w:r>
            <w:r w:rsidRPr="0049706F">
              <w:rPr>
                <w:rFonts w:ascii="Garamond" w:eastAsia="Calibri" w:hAnsi="Garamond"/>
                <w:i/>
                <w:szCs w:val="22"/>
              </w:rPr>
              <w:t>Договору о присоединении к торговой системе оптового рынка</w:t>
            </w:r>
            <w:r w:rsidRPr="0049706F">
              <w:rPr>
                <w:rFonts w:ascii="Garamond" w:hAnsi="Garamond"/>
                <w:szCs w:val="22"/>
              </w:rPr>
              <w:t>);</w:t>
            </w:r>
          </w:p>
          <w:p w14:paraId="40FCB199"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(за исключением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равным </w:t>
            </w:r>
            <w:r w:rsidRPr="0049706F">
              <w:rPr>
                <w:rFonts w:ascii="Garamond" w:hAnsi="Garamond"/>
                <w:color w:val="000000"/>
                <w:szCs w:val="22"/>
              </w:rPr>
              <w:t xml:space="preserve">величине объема потребления, заявленного участником оптового рынка в составе Уведомления о </w:t>
            </w:r>
            <w:r w:rsidRPr="0049706F">
              <w:rPr>
                <w:rFonts w:ascii="Garamond" w:hAnsi="Garamond"/>
                <w:color w:val="000000"/>
                <w:szCs w:val="22"/>
                <w:highlight w:val="yellow"/>
              </w:rPr>
              <w:t>прогнозном</w:t>
            </w:r>
            <w:r w:rsidRPr="0049706F">
              <w:rPr>
                <w:rFonts w:ascii="Garamond" w:hAnsi="Garamond"/>
                <w:color w:val="000000"/>
                <w:szCs w:val="22"/>
              </w:rPr>
              <w:t xml:space="preserve"> почасовом потреблении в отношении данной ГТП потребления;</w:t>
            </w:r>
          </w:p>
          <w:p w14:paraId="39361B3E" w14:textId="77777777" w:rsidR="00916BE5" w:rsidRPr="0049706F" w:rsidRDefault="00916BE5" w:rsidP="00963282">
            <w:pPr>
              <w:pStyle w:val="subclauseindent"/>
              <w:widowControl w:val="0"/>
              <w:numPr>
                <w:ilvl w:val="0"/>
                <w:numId w:val="27"/>
              </w:numPr>
              <w:ind w:left="882"/>
              <w:rPr>
                <w:rFonts w:ascii="Garamond" w:hAnsi="Garamond"/>
                <w:color w:val="000000"/>
                <w:szCs w:val="22"/>
              </w:rPr>
            </w:pPr>
            <w:r w:rsidRPr="0049706F">
              <w:rPr>
                <w:rFonts w:ascii="Garamond" w:hAnsi="Garamond"/>
                <w:color w:val="000000"/>
                <w:szCs w:val="22"/>
              </w:rPr>
              <w:t>для ГТП потребления поставщика,</w:t>
            </w:r>
            <w:r w:rsidRPr="0049706F">
              <w:rPr>
                <w:rFonts w:ascii="Garamond" w:hAnsi="Garamond"/>
                <w:szCs w:val="22"/>
              </w:rPr>
              <w:t xml:space="preserve"> по которой в отношении соответствующего участника оптового рынка </w:t>
            </w:r>
            <w:r w:rsidRPr="0049706F">
              <w:rPr>
                <w:rFonts w:ascii="Garamond" w:hAnsi="Garamond"/>
                <w:szCs w:val="22"/>
              </w:rPr>
              <w:lastRenderedPageBreak/>
              <w:t xml:space="preserve">применена мера оперативного воздействия на данные операционные сутки согласно Методике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(Приложение № 5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 xml:space="preserve">), объем потребления принимается равным </w:t>
            </w:r>
            <w:r w:rsidRPr="0049706F">
              <w:rPr>
                <w:rFonts w:ascii="Garamond" w:hAnsi="Garamond"/>
                <w:color w:val="000000"/>
                <w:szCs w:val="22"/>
              </w:rPr>
              <w:t xml:space="preserve">максимальному объему фактического почасового потребления в данной ГТП потребления, определенному в соответствии с приложением 6 к </w:t>
            </w:r>
            <w:r w:rsidRPr="0049706F">
              <w:rPr>
                <w:rFonts w:ascii="Garamond" w:hAnsi="Garamond"/>
                <w:i/>
                <w:szCs w:val="22"/>
              </w:rPr>
              <w:t xml:space="preserve">Регламенту коммерческого учета электроэнергии и мощности </w:t>
            </w:r>
            <w:r w:rsidRPr="0049706F">
              <w:rPr>
                <w:rFonts w:ascii="Garamond" w:hAnsi="Garamond"/>
                <w:szCs w:val="22"/>
              </w:rPr>
              <w:t>(Приложение № 11 к</w:t>
            </w:r>
            <w:r w:rsidRPr="0049706F">
              <w:rPr>
                <w:rFonts w:ascii="Garamond" w:hAnsi="Garamond"/>
                <w:i/>
                <w:szCs w:val="22"/>
              </w:rPr>
              <w:t xml:space="preserve"> Договору о присоединении к торговой системе оптового рынка</w:t>
            </w:r>
            <w:r w:rsidRPr="0049706F">
              <w:rPr>
                <w:rFonts w:ascii="Garamond" w:hAnsi="Garamond"/>
                <w:szCs w:val="22"/>
              </w:rPr>
              <w:t>)</w:t>
            </w:r>
            <w:r w:rsidRPr="0049706F">
              <w:rPr>
                <w:rFonts w:ascii="Garamond" w:hAnsi="Garamond"/>
                <w:szCs w:val="22"/>
                <w:lang w:eastAsia="ar-SA"/>
              </w:rPr>
              <w:t>.</w:t>
            </w:r>
          </w:p>
          <w:p w14:paraId="6BBFD923"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3.4. В отношении субъекта Российской Федерации </w:t>
            </w:r>
            <w:r w:rsidRPr="0049706F">
              <w:rPr>
                <w:rFonts w:ascii="Garamond" w:hAnsi="Garamond"/>
                <w:i/>
                <w:color w:val="000000"/>
                <w:szCs w:val="22"/>
              </w:rPr>
              <w:t>F</w:t>
            </w:r>
            <w:r w:rsidRPr="0049706F">
              <w:rPr>
                <w:rFonts w:ascii="Garamond" w:hAnsi="Garamond"/>
                <w:color w:val="000000"/>
                <w:szCs w:val="22"/>
              </w:rPr>
              <w:t xml:space="preserve"> КО определяет объем потребления как сумму величин, рассчитанных в соответствии с пп. 3.2 и 3.3 настоящего раздела.</w:t>
            </w:r>
          </w:p>
          <w:p w14:paraId="39F9F5B9"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color w:val="000000"/>
                <w:szCs w:val="22"/>
              </w:rPr>
              <w:t>В случае если часть субъекта Российской Федерации отнесена к первой ценовой зоне, а другая часть – ко второй ценовой зоне, то объем потребления определяется суммарно в отношении всех ГТП потребления, отнесенных к двум отнесенным к разным ценовым зонам частям субъекта Российской Федерации.</w:t>
            </w:r>
          </w:p>
          <w:p w14:paraId="45548429"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3.5. КО рассчитывает разницу между суммарным поузловым прогнозом потребления по территории субъекта Российской Федерации </w:t>
            </w:r>
            <w:r w:rsidRPr="0049706F">
              <w:rPr>
                <w:rFonts w:ascii="Garamond" w:hAnsi="Garamond"/>
                <w:i/>
                <w:color w:val="000000"/>
                <w:szCs w:val="22"/>
              </w:rPr>
              <w:t xml:space="preserve">F </w:t>
            </w:r>
            <w:r w:rsidRPr="0049706F">
              <w:rPr>
                <w:rFonts w:ascii="Garamond" w:hAnsi="Garamond"/>
                <w:color w:val="000000"/>
                <w:szCs w:val="22"/>
              </w:rPr>
              <w:t xml:space="preserve">(в случае если более одного субъекта РФ отнесены к одному энергорайону, то </w:t>
            </w:r>
            <w:r w:rsidRPr="0049706F">
              <w:rPr>
                <w:rFonts w:ascii="Garamond" w:hAnsi="Garamond"/>
                <w:i/>
                <w:color w:val="000000"/>
                <w:szCs w:val="22"/>
                <w:lang w:val="en-US"/>
              </w:rPr>
              <w:t>F</w:t>
            </w:r>
            <w:r w:rsidRPr="0049706F">
              <w:rPr>
                <w:rFonts w:ascii="Garamond" w:hAnsi="Garamond"/>
                <w:color w:val="000000"/>
                <w:szCs w:val="22"/>
              </w:rPr>
              <w:t xml:space="preserve"> является объединением указанных субъектов РФ), определенным в соответствии с п. 3.1 настоящего раздела данного Регламента, и суммой объема потребления, определенного в отношении данного субъекта РФ в соответствии с п. 3.4 настоящего раздела данного Регламента, и суммарного по отнесенным к данному субъекту РФ узлам расчетной модели прогнозного почасового объема производства электрической энергии</w:t>
            </w:r>
            <w:r w:rsidRPr="0049706F">
              <w:rPr>
                <w:rFonts w:ascii="Garamond" w:hAnsi="Garamond"/>
                <w:szCs w:val="22"/>
              </w:rPr>
              <w:t xml:space="preserve"> отнесенными к соответствующему узлу расчетной модели блок-станциями, определенного в соответствии с п. 2.3 настоящего раздела.</w:t>
            </w:r>
          </w:p>
          <w:p w14:paraId="565EFD72"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lang w:val="en-US"/>
              </w:rPr>
              <w:t>a</w:t>
            </w:r>
            <w:r w:rsidRPr="0049706F">
              <w:rPr>
                <w:rFonts w:ascii="Garamond" w:hAnsi="Garamond"/>
                <w:color w:val="000000"/>
                <w:szCs w:val="22"/>
              </w:rPr>
              <w:t xml:space="preserve">. </w:t>
            </w:r>
            <w:r w:rsidRPr="0049706F">
              <w:rPr>
                <w:rFonts w:ascii="Garamond" w:hAnsi="Garamond"/>
                <w:caps/>
                <w:color w:val="000000"/>
                <w:szCs w:val="22"/>
              </w:rPr>
              <w:t>в</w:t>
            </w:r>
            <w:r w:rsidRPr="0049706F">
              <w:rPr>
                <w:rFonts w:ascii="Garamond" w:hAnsi="Garamond"/>
                <w:color w:val="000000"/>
                <w:szCs w:val="22"/>
              </w:rPr>
              <w:t xml:space="preserve"> случае если абсолютная величина полученной разницы не превышает максимальную из </w:t>
            </w:r>
          </w:p>
          <w:p w14:paraId="152DF57A" w14:textId="77777777" w:rsidR="00916BE5" w:rsidRPr="0049706F" w:rsidRDefault="00916BE5" w:rsidP="00963282">
            <w:pPr>
              <w:pStyle w:val="subclauseindent"/>
              <w:widowControl w:val="0"/>
              <w:numPr>
                <w:ilvl w:val="0"/>
                <w:numId w:val="25"/>
              </w:numPr>
              <w:tabs>
                <w:tab w:val="clear" w:pos="1866"/>
                <w:tab w:val="num" w:pos="1560"/>
              </w:tabs>
              <w:ind w:left="1560" w:firstLine="0"/>
              <w:rPr>
                <w:rFonts w:ascii="Garamond" w:hAnsi="Garamond"/>
                <w:szCs w:val="22"/>
              </w:rPr>
            </w:pPr>
            <w:r w:rsidRPr="0049706F">
              <w:rPr>
                <w:rFonts w:ascii="Garamond" w:hAnsi="Garamond"/>
                <w:color w:val="000000"/>
                <w:szCs w:val="22"/>
              </w:rPr>
              <w:lastRenderedPageBreak/>
              <w:t xml:space="preserve">110 МВт∙ч, </w:t>
            </w:r>
          </w:p>
          <w:p w14:paraId="1F2F14DA" w14:textId="77777777" w:rsidR="00916BE5" w:rsidRPr="0049706F" w:rsidRDefault="00916BE5" w:rsidP="00963282">
            <w:pPr>
              <w:pStyle w:val="subclauseindent"/>
              <w:widowControl w:val="0"/>
              <w:numPr>
                <w:ilvl w:val="0"/>
                <w:numId w:val="25"/>
              </w:numPr>
              <w:tabs>
                <w:tab w:val="clear" w:pos="1866"/>
                <w:tab w:val="num" w:pos="1560"/>
              </w:tabs>
              <w:ind w:left="1560" w:firstLine="0"/>
              <w:rPr>
                <w:rFonts w:ascii="Garamond" w:hAnsi="Garamond"/>
                <w:szCs w:val="22"/>
              </w:rPr>
            </w:pPr>
            <w:r w:rsidRPr="0049706F">
              <w:rPr>
                <w:rFonts w:ascii="Garamond" w:hAnsi="Garamond"/>
                <w:color w:val="000000"/>
                <w:szCs w:val="22"/>
              </w:rPr>
              <w:t xml:space="preserve">25 % от величины прогноза потребления СО по территории субъекта Российской Федерации </w:t>
            </w:r>
            <w:r w:rsidRPr="0049706F">
              <w:rPr>
                <w:rFonts w:ascii="Garamond" w:hAnsi="Garamond"/>
                <w:i/>
                <w:color w:val="000000"/>
                <w:szCs w:val="22"/>
              </w:rPr>
              <w:t>F</w:t>
            </w:r>
            <w:r w:rsidRPr="0049706F">
              <w:rPr>
                <w:rFonts w:ascii="Garamond" w:hAnsi="Garamond"/>
                <w:color w:val="000000"/>
                <w:szCs w:val="22"/>
              </w:rPr>
              <w:t>, определенной в соответствии с п. 3.1 настоящего раздела,</w:t>
            </w:r>
          </w:p>
          <w:p w14:paraId="6C3FA644"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 xml:space="preserve">то в отношении </w:t>
            </w:r>
            <w:r w:rsidRPr="0049706F">
              <w:rPr>
                <w:rFonts w:ascii="Garamond" w:hAnsi="Garamond"/>
                <w:szCs w:val="22"/>
              </w:rPr>
              <w:t xml:space="preserve">ГТП потребления, отнесенных к данному субъекту </w:t>
            </w:r>
            <w:r w:rsidRPr="0049706F">
              <w:rPr>
                <w:rFonts w:ascii="Garamond" w:hAnsi="Garamond"/>
                <w:color w:val="000000"/>
                <w:szCs w:val="22"/>
              </w:rPr>
              <w:t xml:space="preserve">Российской Федерации (за исключением ГТП потребления, </w:t>
            </w:r>
            <w:r w:rsidRPr="0049706F">
              <w:rPr>
                <w:rFonts w:ascii="Garamond" w:hAnsi="Garamond"/>
                <w:szCs w:val="22"/>
              </w:rPr>
              <w:t xml:space="preserve">по которым в отношении соответствующих участников оптового рынка применены меры оперативного воздействия на данные операционные сутки согласно п. 1.2 Методики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 xml:space="preserve">(Приложение № 5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xml:space="preserve">), ГТП потребления единого закупщика на территории новых субъектов Российской Федерации, а также </w:t>
            </w:r>
            <w:r w:rsidRPr="0049706F">
              <w:rPr>
                <w:rFonts w:ascii="Garamond" w:hAnsi="Garamond"/>
                <w:color w:val="000000"/>
                <w:szCs w:val="22"/>
              </w:rPr>
              <w:t xml:space="preserve">ГТП потребления, не являющихся ГТП потребления гарантирующего поставщика, </w:t>
            </w:r>
            <w:r w:rsidRPr="0049706F">
              <w:rPr>
                <w:rFonts w:ascii="Garamond" w:hAnsi="Garamond"/>
                <w:szCs w:val="22"/>
              </w:rPr>
              <w:t>по которым в отношении соответствующих участников оптового рынка применены меры оперативного воздействия на данные операционные сутки согласно п. 1.7 указанной Методики)</w:t>
            </w:r>
            <w:r w:rsidRPr="0049706F">
              <w:rPr>
                <w:rFonts w:ascii="Garamond" w:hAnsi="Garamond"/>
                <w:color w:val="000000"/>
                <w:szCs w:val="22"/>
              </w:rPr>
              <w:t>, в качестве скорректированного максимального планового почасового потребления принимается:</w:t>
            </w:r>
          </w:p>
          <w:p w14:paraId="60DA6BF2" w14:textId="77777777" w:rsidR="00916BE5" w:rsidRPr="0049706F" w:rsidRDefault="00916BE5" w:rsidP="00963282">
            <w:pPr>
              <w:pStyle w:val="subclauseindent"/>
              <w:widowControl w:val="0"/>
              <w:numPr>
                <w:ilvl w:val="0"/>
                <w:numId w:val="30"/>
              </w:numPr>
              <w:rPr>
                <w:rFonts w:ascii="Garamond" w:hAnsi="Garamond"/>
                <w:szCs w:val="22"/>
              </w:rPr>
            </w:pPr>
            <w:r w:rsidRPr="0049706F">
              <w:rPr>
                <w:rFonts w:ascii="Garamond" w:hAnsi="Garamond"/>
                <w:szCs w:val="22"/>
              </w:rPr>
              <w:t>для ГТП потребления (за исключением ГТП потребления поставщика):</w:t>
            </w:r>
          </w:p>
          <w:p w14:paraId="366C1CD3" w14:textId="77777777" w:rsidR="00916BE5" w:rsidRPr="0049706F" w:rsidRDefault="00680CE3" w:rsidP="00963282">
            <w:pPr>
              <w:pStyle w:val="subclauseindent"/>
              <w:widowControl w:val="0"/>
              <w:ind w:left="0"/>
              <w:rPr>
                <w:rFonts w:ascii="Garamond" w:hAnsi="Garamond"/>
                <w:szCs w:val="22"/>
              </w:rPr>
            </w:pPr>
            <w:r w:rsidRPr="0049706F">
              <w:rPr>
                <w:rFonts w:ascii="Garamond" w:hAnsi="Garamond"/>
                <w:position w:val="-14"/>
                <w:szCs w:val="22"/>
                <w:highlight w:val="yellow"/>
              </w:rPr>
              <w:object w:dxaOrig="5620" w:dyaOrig="400" w14:anchorId="01AD901A">
                <v:shape id="_x0000_i1065" type="#_x0000_t75" style="width:302pt;height:18.5pt" o:ole="">
                  <v:imagedata r:id="rId74" o:title=""/>
                </v:shape>
                <o:OLEObject Type="Embed" ProgID="Equation.3" ShapeID="_x0000_i1065" DrawAspect="Content" ObjectID="_1767511201" r:id="rId75"/>
              </w:object>
            </w:r>
            <w:r w:rsidR="00916BE5" w:rsidRPr="0049706F">
              <w:rPr>
                <w:rFonts w:ascii="Garamond" w:hAnsi="Garamond"/>
                <w:szCs w:val="22"/>
              </w:rPr>
              <w:t>;</w:t>
            </w:r>
          </w:p>
          <w:p w14:paraId="6C9A926E" w14:textId="77777777" w:rsidR="00916BE5" w:rsidRPr="0049706F" w:rsidRDefault="00916BE5" w:rsidP="00963282">
            <w:pPr>
              <w:pStyle w:val="subclauseindent"/>
              <w:widowControl w:val="0"/>
              <w:numPr>
                <w:ilvl w:val="0"/>
                <w:numId w:val="30"/>
              </w:numPr>
              <w:rPr>
                <w:rFonts w:ascii="Garamond" w:hAnsi="Garamond"/>
                <w:szCs w:val="22"/>
              </w:rPr>
            </w:pPr>
            <w:r w:rsidRPr="0049706F">
              <w:rPr>
                <w:rFonts w:ascii="Garamond" w:hAnsi="Garamond"/>
                <w:color w:val="000000"/>
                <w:szCs w:val="22"/>
              </w:rPr>
              <w:t xml:space="preserve">для </w:t>
            </w:r>
            <w:r w:rsidRPr="0049706F">
              <w:rPr>
                <w:rFonts w:ascii="Garamond" w:hAnsi="Garamond"/>
                <w:iCs/>
                <w:szCs w:val="22"/>
              </w:rPr>
              <w:t>ГТП потребления поставщика</w:t>
            </w:r>
            <w:r w:rsidRPr="0049706F">
              <w:rPr>
                <w:rFonts w:ascii="Garamond" w:hAnsi="Garamond"/>
                <w:iCs/>
                <w:szCs w:val="22"/>
                <w:lang w:eastAsia="ar-SA"/>
              </w:rPr>
              <w:t>:</w:t>
            </w:r>
          </w:p>
          <w:p w14:paraId="00F0869E" w14:textId="700F16D2" w:rsidR="00916BE5" w:rsidRPr="0049706F" w:rsidRDefault="00A679C6" w:rsidP="00963282">
            <w:pPr>
              <w:pStyle w:val="subclauseindent"/>
              <w:widowControl w:val="0"/>
              <w:ind w:left="0"/>
              <w:rPr>
                <w:rFonts w:ascii="Garamond" w:hAnsi="Garamond"/>
                <w:szCs w:val="22"/>
              </w:rPr>
            </w:pPr>
            <w:r w:rsidRPr="0049706F">
              <w:rPr>
                <w:rFonts w:ascii="Garamond" w:hAnsi="Garamond"/>
                <w:position w:val="-28"/>
                <w:szCs w:val="22"/>
              </w:rPr>
              <w:object w:dxaOrig="7620" w:dyaOrig="540" w14:anchorId="7A7DF282">
                <v:shape id="_x0000_i1066" type="#_x0000_t75" style="width:312pt;height:18pt" o:ole="">
                  <v:imagedata r:id="rId35" o:title=""/>
                </v:shape>
                <o:OLEObject Type="Embed" ProgID="Equation.3" ShapeID="_x0000_i1066" DrawAspect="Content" ObjectID="_1767511202" r:id="rId76"/>
              </w:object>
            </w:r>
            <w:r w:rsidR="00916BE5" w:rsidRPr="0049706F">
              <w:rPr>
                <w:rFonts w:ascii="Garamond" w:hAnsi="Garamond"/>
                <w:szCs w:val="22"/>
              </w:rPr>
              <w:t>.</w:t>
            </w:r>
          </w:p>
          <w:p w14:paraId="26690A3B"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szCs w:val="22"/>
                <w:lang w:val="en-US"/>
              </w:rPr>
              <w:t>b</w:t>
            </w:r>
            <w:r w:rsidRPr="0049706F">
              <w:rPr>
                <w:rFonts w:ascii="Garamond" w:hAnsi="Garamond"/>
                <w:szCs w:val="22"/>
              </w:rPr>
              <w:t xml:space="preserve">. </w:t>
            </w:r>
            <w:r w:rsidRPr="0049706F">
              <w:rPr>
                <w:rFonts w:ascii="Garamond" w:hAnsi="Garamond"/>
                <w:caps/>
                <w:szCs w:val="22"/>
              </w:rPr>
              <w:t>в</w:t>
            </w:r>
            <w:r w:rsidRPr="0049706F">
              <w:rPr>
                <w:rFonts w:ascii="Garamond" w:hAnsi="Garamond"/>
                <w:szCs w:val="22"/>
              </w:rPr>
              <w:t xml:space="preserve"> случае несоблюдения условия, указанного в подпункте «</w:t>
            </w:r>
            <w:r w:rsidRPr="0049706F">
              <w:rPr>
                <w:rFonts w:ascii="Garamond" w:hAnsi="Garamond"/>
                <w:szCs w:val="22"/>
                <w:lang w:val="en-US"/>
              </w:rPr>
              <w:t>a</w:t>
            </w:r>
            <w:r w:rsidRPr="0049706F">
              <w:rPr>
                <w:rFonts w:ascii="Garamond" w:hAnsi="Garamond"/>
                <w:szCs w:val="22"/>
              </w:rPr>
              <w:t xml:space="preserve">» данного пункта, </w:t>
            </w:r>
            <w:r w:rsidRPr="0049706F">
              <w:rPr>
                <w:rFonts w:ascii="Garamond" w:hAnsi="Garamond"/>
                <w:szCs w:val="22"/>
                <w:highlight w:val="yellow"/>
              </w:rPr>
              <w:t xml:space="preserve">КО </w:t>
            </w:r>
            <w:r w:rsidR="00680CE3" w:rsidRPr="0049706F">
              <w:rPr>
                <w:rFonts w:ascii="Garamond" w:hAnsi="Garamond"/>
                <w:szCs w:val="22"/>
                <w:highlight w:val="yellow"/>
              </w:rPr>
              <w:t xml:space="preserve">определяет объем </w:t>
            </w:r>
            <w:r w:rsidR="00680CE3" w:rsidRPr="0049706F">
              <w:rPr>
                <w:rFonts w:ascii="Garamond" w:hAnsi="Garamond"/>
                <w:color w:val="000000"/>
                <w:szCs w:val="22"/>
                <w:highlight w:val="yellow"/>
              </w:rPr>
              <w:t>скорректированного максимального планового почасового потребления</w:t>
            </w:r>
            <w:r w:rsidR="00680CE3" w:rsidRPr="0049706F">
              <w:rPr>
                <w:rFonts w:ascii="Garamond" w:hAnsi="Garamond"/>
                <w:szCs w:val="22"/>
                <w:highlight w:val="yellow"/>
              </w:rPr>
              <w:t xml:space="preserve"> </w:t>
            </w:r>
            <w:r w:rsidRPr="0049706F">
              <w:rPr>
                <w:rFonts w:ascii="Garamond" w:hAnsi="Garamond"/>
                <w:szCs w:val="22"/>
              </w:rPr>
              <w:t xml:space="preserve">в отношении ГТП потребления, отнесенных к данному субъекту Российской Федерации </w:t>
            </w:r>
            <w:r w:rsidRPr="0049706F">
              <w:rPr>
                <w:rFonts w:ascii="Garamond" w:hAnsi="Garamond"/>
                <w:color w:val="000000"/>
                <w:szCs w:val="22"/>
              </w:rPr>
              <w:t xml:space="preserve">(за исключением ГТП потребления, </w:t>
            </w:r>
            <w:r w:rsidRPr="0049706F">
              <w:rPr>
                <w:rFonts w:ascii="Garamond" w:hAnsi="Garamond"/>
                <w:szCs w:val="22"/>
              </w:rPr>
              <w:t xml:space="preserve">по которым в </w:t>
            </w:r>
            <w:r w:rsidRPr="0049706F">
              <w:rPr>
                <w:rFonts w:ascii="Garamond" w:hAnsi="Garamond"/>
                <w:szCs w:val="22"/>
              </w:rPr>
              <w:lastRenderedPageBreak/>
              <w:t xml:space="preserve">отношении соответствующих участников оптового рынка применены меры оперативного воздействия на данные операционные сутки согласно п. 1.2 Методики применения мер оперативного воздействия, являющейся приложением к </w:t>
            </w:r>
            <w:r w:rsidRPr="0049706F">
              <w:rPr>
                <w:rFonts w:ascii="Garamond" w:hAnsi="Garamond"/>
                <w:i/>
                <w:szCs w:val="22"/>
              </w:rPr>
              <w:t xml:space="preserve">Регламенту подачи ценовых заявок участниками оптового рынка </w:t>
            </w:r>
            <w:r w:rsidRPr="0049706F">
              <w:rPr>
                <w:rFonts w:ascii="Garamond" w:hAnsi="Garamond"/>
                <w:szCs w:val="22"/>
              </w:rPr>
              <w:t xml:space="preserve">(Приложение № 5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xml:space="preserve">), ГТП потребления единого закупщика на территории новых субъектов Российской Федерации, а также </w:t>
            </w:r>
            <w:r w:rsidRPr="0049706F">
              <w:rPr>
                <w:rFonts w:ascii="Garamond" w:hAnsi="Garamond"/>
                <w:color w:val="000000"/>
                <w:szCs w:val="22"/>
              </w:rPr>
              <w:t xml:space="preserve">ГТП потребления, не являющихся ГТП потребления гарантирующего поставщика, </w:t>
            </w:r>
            <w:r w:rsidRPr="0049706F">
              <w:rPr>
                <w:rFonts w:ascii="Garamond" w:hAnsi="Garamond"/>
                <w:szCs w:val="22"/>
              </w:rPr>
              <w:t>по которым в отношении соответствующих участников оптового рынка применены меры оперативного воздействия на данные операционные сутки согласно п. 1.7 указанной Методики), следующим образом:</w:t>
            </w:r>
          </w:p>
          <w:p w14:paraId="26BA4111" w14:textId="77777777" w:rsidR="00916BE5" w:rsidRPr="0049706F" w:rsidRDefault="00916BE5" w:rsidP="00963282">
            <w:pPr>
              <w:pStyle w:val="af2"/>
              <w:widowControl w:val="0"/>
              <w:numPr>
                <w:ilvl w:val="0"/>
                <w:numId w:val="26"/>
              </w:numPr>
              <w:autoSpaceDE/>
              <w:autoSpaceDN/>
              <w:spacing w:before="120" w:after="120"/>
              <w:ind w:left="1418" w:hanging="284"/>
              <w:jc w:val="both"/>
              <w:rPr>
                <w:rFonts w:ascii="Garamond" w:hAnsi="Garamond"/>
                <w:color w:val="000000"/>
                <w:sz w:val="22"/>
                <w:szCs w:val="22"/>
              </w:rPr>
            </w:pPr>
            <w:r w:rsidRPr="0049706F">
              <w:rPr>
                <w:rFonts w:ascii="Garamond" w:hAnsi="Garamond"/>
                <w:color w:val="000000"/>
                <w:sz w:val="22"/>
                <w:szCs w:val="22"/>
              </w:rPr>
              <w:t>для ГТП потребления гарантирующего поставщика:</w:t>
            </w:r>
          </w:p>
          <w:p w14:paraId="525F0107" w14:textId="77777777" w:rsidR="00916BE5" w:rsidRPr="0049706F" w:rsidRDefault="00916BE5" w:rsidP="00963282">
            <w:pPr>
              <w:widowControl w:val="0"/>
              <w:spacing w:before="120" w:after="120" w:line="240" w:lineRule="auto"/>
              <w:ind w:left="1418" w:hanging="284"/>
              <w:jc w:val="both"/>
              <w:rPr>
                <w:rFonts w:ascii="Garamond" w:hAnsi="Garamond"/>
                <w:color w:val="000000"/>
              </w:rPr>
            </w:pPr>
            <w:r w:rsidRPr="0049706F">
              <w:rPr>
                <w:rFonts w:ascii="Garamond" w:hAnsi="Garamond"/>
                <w:color w:val="000000"/>
              </w:rPr>
              <w:t>– если</w:t>
            </w:r>
          </w:p>
          <w:p w14:paraId="21B7558E" w14:textId="77777777" w:rsidR="00916BE5" w:rsidRPr="0049706F" w:rsidRDefault="00680CE3" w:rsidP="0049706F">
            <w:pPr>
              <w:widowControl w:val="0"/>
              <w:spacing w:before="120" w:after="120" w:line="240" w:lineRule="auto"/>
              <w:ind w:left="321" w:hanging="284"/>
              <w:jc w:val="both"/>
              <w:rPr>
                <w:rFonts w:ascii="Garamond" w:hAnsi="Garamond"/>
              </w:rPr>
            </w:pPr>
            <w:r w:rsidRPr="0049706F">
              <w:rPr>
                <w:rFonts w:ascii="Garamond" w:hAnsi="Garamond"/>
                <w:position w:val="-38"/>
                <w:highlight w:val="yellow"/>
              </w:rPr>
              <w:object w:dxaOrig="8740" w:dyaOrig="880" w14:anchorId="4CCD66DB">
                <v:shape id="_x0000_i1067" type="#_x0000_t75" style="width:369.5pt;height:34pt" o:ole="">
                  <v:imagedata r:id="rId77" o:title=""/>
                </v:shape>
                <o:OLEObject Type="Embed" ProgID="Equation.3" ShapeID="_x0000_i1067" DrawAspect="Content" ObjectID="_1767511203" r:id="rId78"/>
              </w:object>
            </w:r>
            <w:r w:rsidR="00916BE5" w:rsidRPr="0049706F">
              <w:rPr>
                <w:rFonts w:ascii="Garamond" w:hAnsi="Garamond"/>
              </w:rPr>
              <w:t xml:space="preserve"> </w:t>
            </w:r>
          </w:p>
          <w:p w14:paraId="1159E8E1"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и</w:t>
            </w:r>
          </w:p>
          <w:p w14:paraId="4147AD5F" w14:textId="77777777" w:rsidR="00916BE5" w:rsidRPr="0049706F" w:rsidRDefault="00916BE5" w:rsidP="0049706F">
            <w:pPr>
              <w:widowControl w:val="0"/>
              <w:spacing w:before="120" w:after="120" w:line="240" w:lineRule="auto"/>
              <w:ind w:left="37" w:hanging="284"/>
              <w:jc w:val="both"/>
              <w:rPr>
                <w:rFonts w:ascii="Garamond" w:hAnsi="Garamond"/>
              </w:rPr>
            </w:pPr>
            <w:r w:rsidRPr="0049706F">
              <w:rPr>
                <w:rFonts w:ascii="Garamond" w:hAnsi="Garamond"/>
                <w:color w:val="000000"/>
              </w:rPr>
              <w:t xml:space="preserve"> </w:t>
            </w:r>
            <w:r w:rsidR="00680CE3" w:rsidRPr="0049706F">
              <w:rPr>
                <w:rFonts w:ascii="Garamond" w:hAnsi="Garamond"/>
                <w:position w:val="-14"/>
                <w:highlight w:val="yellow"/>
              </w:rPr>
              <w:object w:dxaOrig="8700" w:dyaOrig="400" w14:anchorId="7EEFB340">
                <v:shape id="_x0000_i1068" type="#_x0000_t75" style="width:365.5pt;height:14pt" o:ole="">
                  <v:imagedata r:id="rId79" o:title=""/>
                </v:shape>
                <o:OLEObject Type="Embed" ProgID="Equation.3" ShapeID="_x0000_i1068" DrawAspect="Content" ObjectID="_1767511204" r:id="rId80"/>
              </w:object>
            </w:r>
            <w:r w:rsidRPr="0049706F">
              <w:rPr>
                <w:rFonts w:ascii="Garamond" w:hAnsi="Garamond"/>
              </w:rPr>
              <w:t>,</w:t>
            </w:r>
          </w:p>
          <w:p w14:paraId="75D2E0BD"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то </w:t>
            </w:r>
            <w:r w:rsidR="00680CE3" w:rsidRPr="0049706F">
              <w:rPr>
                <w:rFonts w:ascii="Garamond" w:hAnsi="Garamond"/>
                <w:position w:val="-14"/>
                <w:highlight w:val="yellow"/>
              </w:rPr>
              <w:object w:dxaOrig="5600" w:dyaOrig="400" w14:anchorId="4CBC9A55">
                <v:shape id="_x0000_i1069" type="#_x0000_t75" style="width:340pt;height:22pt" o:ole="">
                  <v:imagedata r:id="rId81" o:title=""/>
                </v:shape>
                <o:OLEObject Type="Embed" ProgID="Equation.3" ShapeID="_x0000_i1069" DrawAspect="Content" ObjectID="_1767511205" r:id="rId82"/>
              </w:object>
            </w:r>
            <w:r w:rsidRPr="0049706F">
              <w:rPr>
                <w:rFonts w:ascii="Garamond" w:hAnsi="Garamond"/>
              </w:rPr>
              <w:t>,</w:t>
            </w:r>
          </w:p>
          <w:p w14:paraId="36049A96"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 иначе </w:t>
            </w:r>
            <w:r w:rsidRPr="0049706F">
              <w:rPr>
                <w:rFonts w:ascii="Garamond" w:hAnsi="Garamond"/>
                <w:position w:val="-14"/>
              </w:rPr>
              <w:object w:dxaOrig="2900" w:dyaOrig="400" w14:anchorId="7A7980EC">
                <v:shape id="_x0000_i1070" type="#_x0000_t75" style="width:180pt;height:22pt" o:ole="">
                  <v:imagedata r:id="rId43" o:title=""/>
                </v:shape>
                <o:OLEObject Type="Embed" ProgID="Equation.3" ShapeID="_x0000_i1070" DrawAspect="Content" ObjectID="_1767511206" r:id="rId83"/>
              </w:object>
            </w:r>
            <w:r w:rsidRPr="0049706F">
              <w:rPr>
                <w:rFonts w:ascii="Garamond" w:hAnsi="Garamond"/>
              </w:rPr>
              <w:t>;</w:t>
            </w:r>
          </w:p>
          <w:p w14:paraId="69AB43EE" w14:textId="77777777" w:rsidR="00916BE5" w:rsidRPr="0049706F" w:rsidRDefault="00916BE5" w:rsidP="00963282">
            <w:pPr>
              <w:pStyle w:val="af2"/>
              <w:widowControl w:val="0"/>
              <w:numPr>
                <w:ilvl w:val="0"/>
                <w:numId w:val="26"/>
              </w:numPr>
              <w:autoSpaceDE/>
              <w:autoSpaceDN/>
              <w:spacing w:before="120" w:after="120"/>
              <w:ind w:left="1418" w:hanging="284"/>
              <w:jc w:val="both"/>
              <w:rPr>
                <w:rFonts w:ascii="Garamond" w:hAnsi="Garamond"/>
                <w:sz w:val="22"/>
                <w:szCs w:val="22"/>
              </w:rPr>
            </w:pPr>
            <w:r w:rsidRPr="0049706F">
              <w:rPr>
                <w:rFonts w:ascii="Garamond" w:hAnsi="Garamond"/>
                <w:color w:val="000000"/>
                <w:sz w:val="22"/>
                <w:szCs w:val="22"/>
              </w:rPr>
              <w:t xml:space="preserve">для </w:t>
            </w:r>
            <w:r w:rsidRPr="0049706F">
              <w:rPr>
                <w:rFonts w:ascii="Garamond" w:hAnsi="Garamond"/>
                <w:iCs/>
                <w:sz w:val="22"/>
                <w:szCs w:val="22"/>
              </w:rPr>
              <w:t>ГТП потребления поставщика:</w:t>
            </w:r>
          </w:p>
          <w:p w14:paraId="6A5A00B0" w14:textId="77777777" w:rsidR="00916BE5" w:rsidRPr="0049706F" w:rsidRDefault="00916BE5" w:rsidP="00963282">
            <w:pPr>
              <w:pStyle w:val="af2"/>
              <w:widowControl w:val="0"/>
              <w:spacing w:before="120" w:after="120"/>
              <w:ind w:left="1418" w:hanging="284"/>
              <w:jc w:val="both"/>
              <w:rPr>
                <w:rFonts w:ascii="Garamond" w:hAnsi="Garamond"/>
                <w:color w:val="000000"/>
                <w:sz w:val="22"/>
                <w:szCs w:val="22"/>
              </w:rPr>
            </w:pPr>
            <w:r w:rsidRPr="0049706F">
              <w:rPr>
                <w:rFonts w:ascii="Garamond" w:hAnsi="Garamond"/>
                <w:position w:val="-28"/>
                <w:sz w:val="22"/>
                <w:szCs w:val="22"/>
              </w:rPr>
              <w:object w:dxaOrig="7620" w:dyaOrig="540" w14:anchorId="2253D9F8">
                <v:shape id="_x0000_i1071" type="#_x0000_t75" style="width:318.5pt;height:18.5pt" o:ole="">
                  <v:imagedata r:id="rId45" o:title=""/>
                </v:shape>
                <o:OLEObject Type="Embed" ProgID="Equation.3" ShapeID="_x0000_i1071" DrawAspect="Content" ObjectID="_1767511207" r:id="rId84"/>
              </w:object>
            </w:r>
            <w:r w:rsidRPr="0049706F">
              <w:rPr>
                <w:rFonts w:ascii="Garamond" w:hAnsi="Garamond"/>
                <w:sz w:val="22"/>
                <w:szCs w:val="22"/>
              </w:rPr>
              <w:t>;</w:t>
            </w:r>
          </w:p>
          <w:p w14:paraId="19D94A1D" w14:textId="77777777" w:rsidR="00916BE5" w:rsidRPr="0049706F" w:rsidRDefault="00916BE5" w:rsidP="00963282">
            <w:pPr>
              <w:pStyle w:val="af2"/>
              <w:widowControl w:val="0"/>
              <w:numPr>
                <w:ilvl w:val="0"/>
                <w:numId w:val="26"/>
              </w:numPr>
              <w:autoSpaceDE/>
              <w:autoSpaceDN/>
              <w:spacing w:before="120" w:after="120"/>
              <w:ind w:left="1418" w:hanging="284"/>
              <w:jc w:val="both"/>
              <w:rPr>
                <w:rFonts w:ascii="Garamond" w:hAnsi="Garamond"/>
                <w:color w:val="000000"/>
                <w:sz w:val="22"/>
                <w:szCs w:val="22"/>
              </w:rPr>
            </w:pPr>
            <w:r w:rsidRPr="0049706F">
              <w:rPr>
                <w:rFonts w:ascii="Garamond" w:hAnsi="Garamond"/>
                <w:color w:val="000000"/>
                <w:sz w:val="22"/>
                <w:szCs w:val="22"/>
              </w:rPr>
              <w:lastRenderedPageBreak/>
              <w:t>для прочих ГТП потребления:</w:t>
            </w:r>
          </w:p>
          <w:p w14:paraId="3FFCFCC6" w14:textId="77777777" w:rsidR="00916BE5" w:rsidRPr="0049706F" w:rsidRDefault="00916BE5" w:rsidP="00963282">
            <w:pPr>
              <w:widowControl w:val="0"/>
              <w:spacing w:before="120" w:after="120" w:line="240" w:lineRule="auto"/>
              <w:ind w:left="1418" w:hanging="284"/>
              <w:jc w:val="both"/>
              <w:rPr>
                <w:rFonts w:ascii="Garamond" w:hAnsi="Garamond"/>
                <w:color w:val="000000"/>
              </w:rPr>
            </w:pPr>
            <w:r w:rsidRPr="0049706F">
              <w:rPr>
                <w:rFonts w:ascii="Garamond" w:hAnsi="Garamond"/>
                <w:color w:val="000000"/>
              </w:rPr>
              <w:t>– если</w:t>
            </w:r>
          </w:p>
          <w:p w14:paraId="677A0148" w14:textId="77777777" w:rsidR="00916BE5" w:rsidRPr="0049706F" w:rsidRDefault="00AC4C77" w:rsidP="0049706F">
            <w:pPr>
              <w:widowControl w:val="0"/>
              <w:spacing w:before="120" w:after="120" w:line="240" w:lineRule="auto"/>
              <w:ind w:left="321" w:hanging="284"/>
              <w:jc w:val="both"/>
              <w:rPr>
                <w:rFonts w:ascii="Garamond" w:hAnsi="Garamond"/>
              </w:rPr>
            </w:pPr>
            <w:r w:rsidRPr="0049706F">
              <w:rPr>
                <w:rFonts w:ascii="Garamond" w:hAnsi="Garamond"/>
                <w:position w:val="-38"/>
                <w:highlight w:val="yellow"/>
              </w:rPr>
              <w:object w:dxaOrig="8740" w:dyaOrig="880" w14:anchorId="05DDB8DE">
                <v:shape id="_x0000_i1072" type="#_x0000_t75" style="width:376.5pt;height:43.5pt" o:ole="">
                  <v:imagedata r:id="rId85" o:title=""/>
                </v:shape>
                <o:OLEObject Type="Embed" ProgID="Equation.3" ShapeID="_x0000_i1072" DrawAspect="Content" ObjectID="_1767511208" r:id="rId86"/>
              </w:object>
            </w:r>
            <w:r w:rsidR="00916BE5" w:rsidRPr="0049706F">
              <w:rPr>
                <w:rFonts w:ascii="Garamond" w:hAnsi="Garamond"/>
              </w:rPr>
              <w:t xml:space="preserve"> </w:t>
            </w:r>
          </w:p>
          <w:p w14:paraId="4E9020B0"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и</w:t>
            </w:r>
          </w:p>
          <w:p w14:paraId="0A42F19B" w14:textId="77777777" w:rsidR="00916BE5" w:rsidRPr="0049706F" w:rsidRDefault="00916BE5" w:rsidP="0049706F">
            <w:pPr>
              <w:widowControl w:val="0"/>
              <w:spacing w:before="120" w:after="120" w:line="240" w:lineRule="auto"/>
              <w:ind w:left="37" w:hanging="284"/>
              <w:jc w:val="both"/>
              <w:rPr>
                <w:rFonts w:ascii="Garamond" w:hAnsi="Garamond"/>
              </w:rPr>
            </w:pPr>
            <w:r w:rsidRPr="0049706F">
              <w:rPr>
                <w:rFonts w:ascii="Garamond" w:hAnsi="Garamond"/>
                <w:color w:val="000000"/>
              </w:rPr>
              <w:t xml:space="preserve"> </w:t>
            </w:r>
            <w:r w:rsidR="00AC4C77" w:rsidRPr="0049706F">
              <w:rPr>
                <w:rFonts w:ascii="Garamond" w:hAnsi="Garamond"/>
                <w:position w:val="-14"/>
                <w:highlight w:val="yellow"/>
              </w:rPr>
              <w:object w:dxaOrig="8640" w:dyaOrig="400" w14:anchorId="2609D1D9">
                <v:shape id="_x0000_i1073" type="#_x0000_t75" style="width:373.5pt;height:22pt" o:ole="">
                  <v:imagedata r:id="rId87" o:title=""/>
                </v:shape>
                <o:OLEObject Type="Embed" ProgID="Equation.3" ShapeID="_x0000_i1073" DrawAspect="Content" ObjectID="_1767511209" r:id="rId88"/>
              </w:object>
            </w:r>
            <w:r w:rsidRPr="0049706F">
              <w:rPr>
                <w:rFonts w:ascii="Garamond" w:hAnsi="Garamond"/>
              </w:rPr>
              <w:t>,</w:t>
            </w:r>
          </w:p>
          <w:p w14:paraId="453B8FD7"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то </w:t>
            </w:r>
            <w:r w:rsidR="00AC4C77" w:rsidRPr="0049706F">
              <w:rPr>
                <w:rFonts w:ascii="Garamond" w:hAnsi="Garamond"/>
                <w:position w:val="-14"/>
                <w:highlight w:val="yellow"/>
              </w:rPr>
              <w:object w:dxaOrig="5640" w:dyaOrig="400" w14:anchorId="61C44A52">
                <v:shape id="_x0000_i1074" type="#_x0000_t75" style="width:335pt;height:22pt" o:ole="">
                  <v:imagedata r:id="rId89" o:title=""/>
                </v:shape>
                <o:OLEObject Type="Embed" ProgID="Equation.3" ShapeID="_x0000_i1074" DrawAspect="Content" ObjectID="_1767511210" r:id="rId90"/>
              </w:object>
            </w:r>
            <w:r w:rsidRPr="0049706F">
              <w:rPr>
                <w:rFonts w:ascii="Garamond" w:hAnsi="Garamond"/>
              </w:rPr>
              <w:t>,</w:t>
            </w:r>
          </w:p>
          <w:p w14:paraId="1909FE5A" w14:textId="77777777" w:rsidR="00916BE5" w:rsidRPr="0049706F" w:rsidRDefault="00916BE5" w:rsidP="00963282">
            <w:pPr>
              <w:widowControl w:val="0"/>
              <w:spacing w:before="120" w:after="120" w:line="240" w:lineRule="auto"/>
              <w:ind w:left="1418" w:hanging="284"/>
              <w:jc w:val="both"/>
              <w:rPr>
                <w:rFonts w:ascii="Garamond" w:hAnsi="Garamond"/>
              </w:rPr>
            </w:pPr>
            <w:r w:rsidRPr="0049706F">
              <w:rPr>
                <w:rFonts w:ascii="Garamond" w:hAnsi="Garamond"/>
              </w:rPr>
              <w:t xml:space="preserve">– иначе </w:t>
            </w:r>
            <w:r w:rsidRPr="0049706F">
              <w:rPr>
                <w:rFonts w:ascii="Garamond" w:hAnsi="Garamond"/>
                <w:position w:val="-14"/>
              </w:rPr>
              <w:object w:dxaOrig="2900" w:dyaOrig="400" w14:anchorId="4264197C">
                <v:shape id="_x0000_i1075" type="#_x0000_t75" style="width:180pt;height:22pt" o:ole="">
                  <v:imagedata r:id="rId43" o:title=""/>
                </v:shape>
                <o:OLEObject Type="Embed" ProgID="Equation.3" ShapeID="_x0000_i1075" DrawAspect="Content" ObjectID="_1767511211" r:id="rId91"/>
              </w:object>
            </w:r>
            <w:r w:rsidRPr="0049706F">
              <w:rPr>
                <w:rFonts w:ascii="Garamond" w:hAnsi="Garamond"/>
              </w:rPr>
              <w:t>,</w:t>
            </w:r>
          </w:p>
          <w:p w14:paraId="2F6F94F8"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rPr>
              <w:t xml:space="preserve">где </w:t>
            </w:r>
            <w:r w:rsidR="00AC4C77" w:rsidRPr="0049706F">
              <w:rPr>
                <w:rFonts w:ascii="Garamond" w:hAnsi="Garamond"/>
                <w:position w:val="-14"/>
                <w:highlight w:val="yellow"/>
              </w:rPr>
              <w:object w:dxaOrig="1480" w:dyaOrig="400" w14:anchorId="153280E4">
                <v:shape id="_x0000_i1076" type="#_x0000_t75" style="width:74pt;height:20pt" o:ole="">
                  <v:imagedata r:id="rId92" o:title=""/>
                </v:shape>
                <o:OLEObject Type="Embed" ProgID="Equation.3" ShapeID="_x0000_i1076" DrawAspect="Content" ObjectID="_1767511212" r:id="rId93"/>
              </w:object>
            </w:r>
            <w:r w:rsidR="00AC4C77" w:rsidRPr="0049706F">
              <w:rPr>
                <w:rFonts w:ascii="Garamond" w:hAnsi="Garamond"/>
                <w:highlight w:val="yellow"/>
              </w:rPr>
              <w:t xml:space="preserve"> </w:t>
            </w:r>
            <w:r w:rsidRPr="0049706F">
              <w:rPr>
                <w:rFonts w:ascii="Garamond" w:hAnsi="Garamond"/>
                <w:highlight w:val="yellow"/>
              </w:rPr>
              <w:t xml:space="preserve">[МВт∙ч] – </w:t>
            </w:r>
            <w:r w:rsidR="00AC4C77" w:rsidRPr="0049706F">
              <w:rPr>
                <w:rFonts w:ascii="Garamond" w:hAnsi="Garamond"/>
                <w:color w:val="000000"/>
                <w:highlight w:val="yellow"/>
              </w:rPr>
              <w:t xml:space="preserve">объем </w:t>
            </w:r>
            <w:r w:rsidR="00AC4C77" w:rsidRPr="0049706F">
              <w:rPr>
                <w:rFonts w:ascii="Garamond" w:hAnsi="Garamond"/>
                <w:highlight w:val="yellow"/>
              </w:rPr>
              <w:t xml:space="preserve">максимального значения &lt;количество&gt; в парах &lt;цена – количество&gt;, включенных в ценовую </w:t>
            </w:r>
            <w:r w:rsidR="001A3408">
              <w:rPr>
                <w:rFonts w:ascii="Garamond" w:hAnsi="Garamond"/>
                <w:highlight w:val="yellow"/>
              </w:rPr>
              <w:t>заявку участника оптового рынка</w:t>
            </w:r>
            <w:r w:rsidR="00AC4C77" w:rsidRPr="0049706F">
              <w:rPr>
                <w:rFonts w:ascii="Garamond" w:hAnsi="Garamond"/>
                <w:highlight w:val="yellow"/>
              </w:rPr>
              <w:t xml:space="preserve"> </w:t>
            </w:r>
            <w:r w:rsidR="00AC4C77" w:rsidRPr="0049706F">
              <w:rPr>
                <w:rFonts w:ascii="Garamond" w:hAnsi="Garamond"/>
                <w:i/>
                <w:highlight w:val="yellow"/>
                <w:lang w:val="en-US"/>
              </w:rPr>
              <w:t>i</w:t>
            </w:r>
            <w:r w:rsidR="00AC4C77" w:rsidRPr="0049706F">
              <w:rPr>
                <w:rFonts w:ascii="Garamond" w:hAnsi="Garamond"/>
                <w:highlight w:val="yellow"/>
              </w:rPr>
              <w:t xml:space="preserve"> в отношении данной ГТП потребления </w:t>
            </w:r>
            <w:r w:rsidR="00AC4C77" w:rsidRPr="0049706F">
              <w:rPr>
                <w:rFonts w:ascii="Garamond" w:hAnsi="Garamond"/>
                <w:i/>
                <w:highlight w:val="yellow"/>
                <w:lang w:val="en-US"/>
              </w:rPr>
              <w:t>p</w:t>
            </w:r>
            <w:r w:rsidR="00AC4C77" w:rsidRPr="0049706F">
              <w:rPr>
                <w:rFonts w:ascii="Garamond" w:hAnsi="Garamond"/>
                <w:i/>
                <w:highlight w:val="yellow"/>
              </w:rPr>
              <w:t xml:space="preserve"> </w:t>
            </w:r>
            <w:r w:rsidR="00AC4C77" w:rsidRPr="0049706F">
              <w:rPr>
                <w:rFonts w:ascii="Garamond" w:hAnsi="Garamond"/>
                <w:highlight w:val="yellow"/>
              </w:rPr>
              <w:t xml:space="preserve">в час операционных суток </w:t>
            </w:r>
            <w:r w:rsidR="00AC4C77" w:rsidRPr="0049706F">
              <w:rPr>
                <w:rFonts w:ascii="Garamond" w:hAnsi="Garamond"/>
                <w:i/>
                <w:highlight w:val="yellow"/>
                <w:lang w:val="en-US"/>
              </w:rPr>
              <w:t>h</w:t>
            </w:r>
            <w:r w:rsidR="00AC4C77" w:rsidRPr="0049706F">
              <w:rPr>
                <w:rFonts w:ascii="Garamond" w:hAnsi="Garamond"/>
                <w:highlight w:val="yellow"/>
              </w:rPr>
              <w:t xml:space="preserve">, принятую для участия в конкурентном отборе ценовых заявок на сутки вперед согласно </w:t>
            </w:r>
            <w:r w:rsidR="00AC4C77" w:rsidRPr="0049706F">
              <w:rPr>
                <w:rFonts w:ascii="Garamond" w:hAnsi="Garamond"/>
                <w:i/>
                <w:highlight w:val="yellow"/>
              </w:rPr>
              <w:t>Регламенту подачи ценовых заявок участниками оптового рынка</w:t>
            </w:r>
            <w:r w:rsidR="00AC4C77" w:rsidRPr="0049706F">
              <w:rPr>
                <w:rFonts w:ascii="Garamond" w:hAnsi="Garamond"/>
                <w:highlight w:val="yellow"/>
              </w:rPr>
              <w:t xml:space="preserve"> (Приложение № 5 к </w:t>
            </w:r>
            <w:r w:rsidR="00AC4C77" w:rsidRPr="0049706F">
              <w:rPr>
                <w:rFonts w:ascii="Garamond" w:hAnsi="Garamond"/>
                <w:i/>
                <w:highlight w:val="yellow"/>
              </w:rPr>
              <w:t>Договору о присоединении к торговой системе оптового рынка</w:t>
            </w:r>
            <w:r w:rsidR="00AC4C77" w:rsidRPr="0049706F">
              <w:rPr>
                <w:rFonts w:ascii="Garamond" w:hAnsi="Garamond"/>
                <w:highlight w:val="yellow"/>
              </w:rPr>
              <w:t>)</w:t>
            </w:r>
            <w:r w:rsidRPr="0049706F">
              <w:rPr>
                <w:rFonts w:ascii="Garamond" w:hAnsi="Garamond"/>
                <w:highlight w:val="yellow"/>
              </w:rPr>
              <w:t>;</w:t>
            </w:r>
          </w:p>
          <w:p w14:paraId="66B2B280"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480" w:dyaOrig="400" w14:anchorId="4D87724F">
                <v:shape id="_x0000_i1077" type="#_x0000_t75" style="width:24pt;height:30pt" o:ole="">
                  <v:imagedata r:id="rId56" o:title=""/>
                </v:shape>
                <o:OLEObject Type="Embed" ProgID="Equation.3" ShapeID="_x0000_i1077" DrawAspect="Content" ObjectID="_1767511213" r:id="rId94"/>
              </w:object>
            </w:r>
            <w:r w:rsidRPr="0049706F">
              <w:rPr>
                <w:rFonts w:ascii="Garamond" w:hAnsi="Garamond"/>
              </w:rPr>
              <w:t xml:space="preserve">[МВт∙ч] – объем установленной мощности единицы генерирующего оборудования </w:t>
            </w:r>
            <w:r w:rsidRPr="0049706F">
              <w:rPr>
                <w:rFonts w:ascii="Garamond" w:hAnsi="Garamond"/>
                <w:i/>
                <w:lang w:val="en-US"/>
              </w:rPr>
              <w:t>b</w:t>
            </w:r>
            <w:r w:rsidRPr="0049706F">
              <w:rPr>
                <w:rFonts w:ascii="Garamond" w:hAnsi="Garamond"/>
              </w:rPr>
              <w:t xml:space="preserve">, учтенный КО в составе регистрационной информации в соответствии с </w:t>
            </w:r>
            <w:r w:rsidRPr="0049706F">
              <w:rPr>
                <w:rFonts w:ascii="Garamond" w:hAnsi="Garamond"/>
                <w:i/>
                <w:iCs/>
              </w:rPr>
              <w:t>Положением о порядке получения статуса субъекта оптового рынка и ведения реестра субъектов оптового рынка</w:t>
            </w:r>
            <w:r w:rsidRPr="0049706F">
              <w:rPr>
                <w:rFonts w:ascii="Garamond" w:hAnsi="Garamond"/>
                <w:i/>
              </w:rPr>
              <w:t xml:space="preserve"> </w:t>
            </w:r>
            <w:r w:rsidRPr="0049706F">
              <w:rPr>
                <w:rFonts w:ascii="Garamond" w:hAnsi="Garamond"/>
              </w:rPr>
              <w:t xml:space="preserve">(Приложение № 1.1 к </w:t>
            </w:r>
            <w:r w:rsidRPr="0049706F">
              <w:rPr>
                <w:rFonts w:ascii="Garamond" w:hAnsi="Garamond"/>
                <w:i/>
              </w:rPr>
              <w:t>Договору о присоединении к торговой системе оптового рынка</w:t>
            </w:r>
            <w:r w:rsidRPr="0049706F">
              <w:rPr>
                <w:rFonts w:ascii="Garamond" w:hAnsi="Garamond"/>
              </w:rPr>
              <w:t xml:space="preserve">) по состоянию на первое число месяца </w:t>
            </w:r>
            <w:r w:rsidRPr="0049706F">
              <w:rPr>
                <w:rFonts w:ascii="Garamond" w:hAnsi="Garamond"/>
                <w:i/>
                <w:lang w:val="en-US"/>
              </w:rPr>
              <w:t>m</w:t>
            </w:r>
            <w:r w:rsidRPr="0049706F">
              <w:rPr>
                <w:rFonts w:ascii="Garamond" w:hAnsi="Garamond"/>
              </w:rPr>
              <w:t>;</w:t>
            </w:r>
          </w:p>
          <w:p w14:paraId="7076D27B"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380" w:dyaOrig="400" w14:anchorId="6039257A">
                <v:shape id="_x0000_i1078" type="#_x0000_t75" style="width:86pt;height:28.5pt" o:ole="">
                  <v:imagedata r:id="rId23" o:title=""/>
                </v:shape>
                <o:OLEObject Type="Embed" ProgID="Equation.3" ShapeID="_x0000_i1078" DrawAspect="Content" ObjectID="_1767511214" r:id="rId95"/>
              </w:object>
            </w:r>
            <w:r w:rsidRPr="0049706F">
              <w:rPr>
                <w:rFonts w:ascii="Garamond" w:hAnsi="Garamond"/>
              </w:rPr>
              <w:t xml:space="preserve"> [МВт*ч] – объем прогнозных нагрузочных потерь электрической энергии в сетях, включенных в ГТП потребления </w:t>
            </w:r>
            <w:r w:rsidRPr="0049706F">
              <w:rPr>
                <w:rFonts w:ascii="Garamond" w:hAnsi="Garamond"/>
                <w:i/>
                <w:lang w:val="en-US"/>
              </w:rPr>
              <w:t>p</w:t>
            </w:r>
            <w:r w:rsidRPr="0049706F">
              <w:rPr>
                <w:rFonts w:ascii="Garamond" w:hAnsi="Garamond"/>
                <w:i/>
              </w:rPr>
              <w:t xml:space="preserve"> </w:t>
            </w:r>
            <w:r w:rsidRPr="0049706F">
              <w:rPr>
                <w:rFonts w:ascii="Garamond" w:hAnsi="Garamond"/>
              </w:rPr>
              <w:t xml:space="preserve">участника оптового рынка </w:t>
            </w:r>
            <w:r w:rsidRPr="0049706F">
              <w:rPr>
                <w:rFonts w:ascii="Garamond" w:hAnsi="Garamond"/>
                <w:i/>
                <w:lang w:val="en-US"/>
              </w:rPr>
              <w:t>i</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rPr>
              <w:t xml:space="preserve">, </w:t>
            </w:r>
            <w:r w:rsidRPr="0049706F">
              <w:rPr>
                <w:rFonts w:ascii="Garamond" w:hAnsi="Garamond"/>
                <w:color w:val="000000"/>
              </w:rPr>
              <w:t>определенный в соответствии с п. 3.2 настоящего раздела</w:t>
            </w:r>
            <w:r w:rsidRPr="0049706F">
              <w:rPr>
                <w:rFonts w:ascii="Garamond" w:hAnsi="Garamond"/>
              </w:rPr>
              <w:t>;</w:t>
            </w:r>
          </w:p>
          <w:p w14:paraId="1975ADCD"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80" w:dyaOrig="400" w14:anchorId="0B5F9EED">
                <v:shape id="_x0000_i1079" type="#_x0000_t75" style="width:64.5pt;height:22pt" o:ole="">
                  <v:imagedata r:id="rId59" o:title=""/>
                </v:shape>
                <o:OLEObject Type="Embed" ProgID="Equation.3" ShapeID="_x0000_i1079" DrawAspect="Content" ObjectID="_1767511215" r:id="rId96"/>
              </w:object>
            </w:r>
            <w:r w:rsidRPr="0049706F">
              <w:rPr>
                <w:rFonts w:ascii="Garamond" w:hAnsi="Garamond"/>
              </w:rPr>
              <w:t xml:space="preserve"> [МВт∙ч] – объем прогнозного почасового потребления электрической энергии в ГТП потребления </w:t>
            </w:r>
            <w:r w:rsidRPr="0049706F">
              <w:rPr>
                <w:rFonts w:ascii="Garamond" w:hAnsi="Garamond"/>
                <w:i/>
                <w:lang w:val="en-US"/>
              </w:rPr>
              <w:t>p</w:t>
            </w:r>
            <w:r w:rsidRPr="0049706F">
              <w:rPr>
                <w:rFonts w:ascii="Garamond" w:hAnsi="Garamond"/>
              </w:rPr>
              <w:t xml:space="preserve"> участника оптового рынка </w:t>
            </w:r>
            <w:r w:rsidRPr="0049706F">
              <w:rPr>
                <w:rFonts w:ascii="Garamond" w:hAnsi="Garamond"/>
                <w:i/>
                <w:lang w:val="en-US"/>
              </w:rPr>
              <w:t>i</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rPr>
              <w:t xml:space="preserve">, определенный в соответствии с п. 2 раздела настоящего Регламента; </w:t>
            </w:r>
          </w:p>
          <w:p w14:paraId="5299415A"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40" w:dyaOrig="400" w14:anchorId="6E60A942">
                <v:shape id="_x0000_i1080" type="#_x0000_t75" style="width:64.5pt;height:28.5pt" o:ole="">
                  <v:imagedata r:id="rId61" o:title=""/>
                </v:shape>
                <o:OLEObject Type="Embed" ProgID="Equation.3" ShapeID="_x0000_i1080" DrawAspect="Content" ObjectID="_1767511216" r:id="rId97"/>
              </w:object>
            </w:r>
            <w:r w:rsidRPr="0049706F">
              <w:rPr>
                <w:rFonts w:ascii="Garamond" w:hAnsi="Garamond"/>
              </w:rPr>
              <w:t xml:space="preserve"> [МВт∙ч] – объем </w:t>
            </w:r>
            <w:r w:rsidRPr="0049706F">
              <w:rPr>
                <w:rFonts w:ascii="Garamond" w:hAnsi="Garamond"/>
                <w:color w:val="000000"/>
              </w:rPr>
              <w:t xml:space="preserve">максимального фактического почасового потребления в ГТП потребления </w:t>
            </w:r>
            <w:r w:rsidRPr="0049706F">
              <w:rPr>
                <w:rFonts w:ascii="Garamond" w:hAnsi="Garamond"/>
                <w:i/>
                <w:color w:val="000000"/>
                <w:lang w:val="en-US"/>
              </w:rPr>
              <w:t>p</w:t>
            </w:r>
            <w:r w:rsidRPr="0049706F">
              <w:rPr>
                <w:rFonts w:ascii="Garamond" w:hAnsi="Garamond"/>
                <w:i/>
                <w:color w:val="000000"/>
              </w:rPr>
              <w:t xml:space="preserve"> </w:t>
            </w:r>
            <w:r w:rsidRPr="0049706F">
              <w:rPr>
                <w:rFonts w:ascii="Garamond" w:hAnsi="Garamond"/>
              </w:rPr>
              <w:t xml:space="preserve">участника оптового рынка </w:t>
            </w:r>
            <w:r w:rsidRPr="0049706F">
              <w:rPr>
                <w:rFonts w:ascii="Garamond" w:hAnsi="Garamond"/>
                <w:i/>
                <w:lang w:val="en-US"/>
              </w:rPr>
              <w:t>i</w:t>
            </w:r>
            <w:r w:rsidRPr="0049706F">
              <w:rPr>
                <w:rFonts w:ascii="Garamond" w:hAnsi="Garamond"/>
                <w:color w:val="000000"/>
              </w:rPr>
              <w:t xml:space="preserve">, определенный в соответствии с приложением 6 к </w:t>
            </w:r>
            <w:r w:rsidRPr="0049706F">
              <w:rPr>
                <w:rFonts w:ascii="Garamond" w:hAnsi="Garamond"/>
                <w:i/>
              </w:rPr>
              <w:t xml:space="preserve">Регламенту коммерческого учета электроэнергии и мощности </w:t>
            </w:r>
            <w:r w:rsidRPr="0049706F">
              <w:rPr>
                <w:rFonts w:ascii="Garamond" w:hAnsi="Garamond"/>
              </w:rPr>
              <w:t>(Приложение № 11 к</w:t>
            </w:r>
            <w:r w:rsidRPr="0049706F">
              <w:rPr>
                <w:rFonts w:ascii="Garamond" w:hAnsi="Garamond"/>
                <w:i/>
              </w:rPr>
              <w:t xml:space="preserve"> Договору о присоединении к торговой системе оптового рынка</w:t>
            </w:r>
            <w:r w:rsidRPr="0049706F">
              <w:rPr>
                <w:rFonts w:ascii="Garamond" w:hAnsi="Garamond"/>
              </w:rPr>
              <w:t xml:space="preserve">) для целей применения в отношении месяца </w:t>
            </w:r>
            <w:r w:rsidRPr="0049706F">
              <w:rPr>
                <w:rFonts w:ascii="Garamond" w:hAnsi="Garamond"/>
                <w:i/>
                <w:lang w:val="en-US"/>
              </w:rPr>
              <w:t>m</w:t>
            </w:r>
            <w:r w:rsidRPr="0049706F">
              <w:rPr>
                <w:rFonts w:ascii="Garamond" w:hAnsi="Garamond"/>
              </w:rPr>
              <w:t>;</w:t>
            </w:r>
          </w:p>
          <w:p w14:paraId="5C6CF628"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b</w:t>
            </w:r>
            <w:r w:rsidRPr="0049706F">
              <w:rPr>
                <w:rFonts w:ascii="Garamond" w:hAnsi="Garamond"/>
                <w:i/>
                <w:color w:val="000000"/>
              </w:rPr>
              <w:t xml:space="preserve"> </w:t>
            </w:r>
            <w:r w:rsidRPr="0049706F">
              <w:rPr>
                <w:rFonts w:ascii="Garamond" w:hAnsi="Garamond"/>
                <w:color w:val="000000"/>
              </w:rPr>
              <w:t>– единица генерирующего оборудования;</w:t>
            </w:r>
          </w:p>
          <w:p w14:paraId="5B2C3BEA"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i/>
                <w:color w:val="000000"/>
                <w:lang w:val="en-US"/>
              </w:rPr>
              <w:t>s</w:t>
            </w:r>
            <w:r w:rsidRPr="0049706F">
              <w:rPr>
                <w:rFonts w:ascii="Garamond" w:hAnsi="Garamond"/>
                <w:color w:val="000000"/>
              </w:rPr>
              <w:t xml:space="preserve"> – электростанция, в отношении которой на оптовом рынке зарегистрирована рассматриваемая ГТП потребления поставщика;</w:t>
            </w:r>
          </w:p>
          <w:p w14:paraId="4B03629D" w14:textId="77777777" w:rsidR="00916BE5" w:rsidRPr="0049706F" w:rsidRDefault="00916BE5" w:rsidP="00963282">
            <w:pPr>
              <w:pStyle w:val="subclauseindent"/>
              <w:widowControl w:val="0"/>
              <w:ind w:left="0"/>
              <w:rPr>
                <w:rFonts w:ascii="Garamond" w:hAnsi="Garamond"/>
                <w:i/>
                <w:color w:val="000000"/>
                <w:szCs w:val="22"/>
              </w:rPr>
            </w:pPr>
            <w:r w:rsidRPr="0049706F">
              <w:rPr>
                <w:rFonts w:ascii="Garamond" w:hAnsi="Garamond"/>
                <w:i/>
                <w:color w:val="000000"/>
                <w:szCs w:val="22"/>
                <w:lang w:val="en-US"/>
              </w:rPr>
              <w:t>i</w:t>
            </w:r>
            <w:r w:rsidRPr="0049706F">
              <w:rPr>
                <w:rFonts w:ascii="Garamond" w:hAnsi="Garamond"/>
                <w:i/>
                <w:color w:val="000000"/>
                <w:szCs w:val="22"/>
              </w:rPr>
              <w:t xml:space="preserve"> </w:t>
            </w:r>
            <w:r w:rsidRPr="0049706F">
              <w:rPr>
                <w:rFonts w:ascii="Garamond" w:hAnsi="Garamond"/>
                <w:color w:val="000000"/>
                <w:szCs w:val="22"/>
              </w:rPr>
              <w:t>– участник оптового рынка;</w:t>
            </w:r>
          </w:p>
          <w:p w14:paraId="5BEAFC5F"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i/>
                <w:color w:val="000000"/>
                <w:szCs w:val="22"/>
                <w:lang w:val="en-US"/>
              </w:rPr>
              <w:t>p</w:t>
            </w:r>
            <w:r w:rsidRPr="0049706F">
              <w:rPr>
                <w:rFonts w:ascii="Garamond" w:hAnsi="Garamond"/>
                <w:i/>
                <w:color w:val="000000"/>
                <w:szCs w:val="22"/>
              </w:rPr>
              <w:t xml:space="preserve"> </w:t>
            </w:r>
            <w:r w:rsidRPr="0049706F">
              <w:rPr>
                <w:rFonts w:ascii="Garamond" w:hAnsi="Garamond"/>
                <w:color w:val="000000"/>
                <w:szCs w:val="22"/>
              </w:rPr>
              <w:t>– ГТП потребления;</w:t>
            </w:r>
          </w:p>
          <w:p w14:paraId="60E0B275"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i/>
                <w:lang w:val="en-US"/>
              </w:rPr>
              <w:t>m</w:t>
            </w:r>
            <w:r w:rsidRPr="0049706F">
              <w:rPr>
                <w:rFonts w:ascii="Garamond" w:hAnsi="Garamond"/>
              </w:rPr>
              <w:t xml:space="preserve"> – месяц, к которому отнесен час </w:t>
            </w:r>
            <w:r w:rsidRPr="0049706F">
              <w:rPr>
                <w:rFonts w:ascii="Garamond" w:hAnsi="Garamond"/>
                <w:i/>
                <w:lang w:val="en-US"/>
              </w:rPr>
              <w:t>h</w:t>
            </w:r>
            <w:r w:rsidRPr="0049706F">
              <w:rPr>
                <w:rFonts w:ascii="Garamond" w:hAnsi="Garamond"/>
              </w:rPr>
              <w:t>;</w:t>
            </w:r>
          </w:p>
          <w:p w14:paraId="272B2C90"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i/>
                <w:szCs w:val="22"/>
                <w:lang w:val="en-US"/>
              </w:rPr>
              <w:t>h</w:t>
            </w:r>
            <w:r w:rsidRPr="0049706F">
              <w:rPr>
                <w:rFonts w:ascii="Garamond" w:hAnsi="Garamond"/>
                <w:i/>
                <w:szCs w:val="22"/>
              </w:rPr>
              <w:t xml:space="preserve"> </w:t>
            </w:r>
            <w:r w:rsidRPr="0049706F">
              <w:rPr>
                <w:rFonts w:ascii="Garamond" w:hAnsi="Garamond"/>
                <w:szCs w:val="22"/>
              </w:rPr>
              <w:t>– час операционных суток.</w:t>
            </w:r>
          </w:p>
          <w:p w14:paraId="3E596608"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szCs w:val="22"/>
              </w:rPr>
              <w:t>Для ГТП потребления единого закупщика</w:t>
            </w:r>
            <w:r w:rsidRPr="0049706F">
              <w:rPr>
                <w:rFonts w:ascii="Garamond" w:hAnsi="Garamond"/>
                <w:color w:val="000000"/>
                <w:szCs w:val="22"/>
              </w:rPr>
              <w:t xml:space="preserve">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величина </w:t>
            </w:r>
            <w:r w:rsidRPr="0049706F">
              <w:rPr>
                <w:rFonts w:ascii="Garamond" w:hAnsi="Garamond"/>
                <w:szCs w:val="22"/>
              </w:rPr>
              <w:t>скорректированного максимального объема почасового потребления определяется следующим образом:</w:t>
            </w:r>
          </w:p>
          <w:p w14:paraId="06AC12F5" w14:textId="77777777" w:rsidR="00916BE5" w:rsidRPr="0049706F" w:rsidRDefault="00916BE5" w:rsidP="00963282">
            <w:pPr>
              <w:pStyle w:val="subclauseindent"/>
              <w:widowControl w:val="0"/>
              <w:numPr>
                <w:ilvl w:val="0"/>
                <w:numId w:val="31"/>
              </w:numPr>
              <w:ind w:left="1560"/>
              <w:rPr>
                <w:rFonts w:ascii="Garamond" w:hAnsi="Garamond"/>
                <w:szCs w:val="22"/>
              </w:rPr>
            </w:pPr>
            <w:r w:rsidRPr="0049706F">
              <w:rPr>
                <w:rFonts w:ascii="Garamond" w:hAnsi="Garamond"/>
                <w:szCs w:val="22"/>
              </w:rPr>
              <w:t>если</w:t>
            </w:r>
          </w:p>
          <w:p w14:paraId="125FF083" w14:textId="77777777" w:rsidR="00AC4C77" w:rsidRPr="0049706F" w:rsidRDefault="005F13CC" w:rsidP="00963282">
            <w:pPr>
              <w:pStyle w:val="subclauseindent"/>
              <w:widowControl w:val="0"/>
              <w:ind w:left="1134"/>
              <w:rPr>
                <w:rFonts w:ascii="Garamond" w:hAnsi="Garamond"/>
                <w:szCs w:val="22"/>
              </w:rPr>
            </w:pPr>
            <w:r w:rsidRPr="0049706F">
              <w:rPr>
                <w:rFonts w:ascii="Garamond" w:hAnsi="Garamond"/>
                <w:position w:val="-16"/>
                <w:szCs w:val="22"/>
                <w:highlight w:val="yellow"/>
              </w:rPr>
              <w:object w:dxaOrig="6140" w:dyaOrig="440" w14:anchorId="0D4A4DE7">
                <v:shape id="_x0000_i1081" type="#_x0000_t75" style="width:263pt;height:17.5pt" o:ole="">
                  <v:imagedata r:id="rId98" o:title=""/>
                </v:shape>
                <o:OLEObject Type="Embed" ProgID="Equation.3" ShapeID="_x0000_i1081" DrawAspect="Content" ObjectID="_1767511217" r:id="rId99"/>
              </w:object>
            </w:r>
            <w:r w:rsidR="00AC4C77" w:rsidRPr="0049706F">
              <w:rPr>
                <w:rFonts w:ascii="Garamond" w:hAnsi="Garamond"/>
                <w:szCs w:val="22"/>
              </w:rPr>
              <w:t>,</w:t>
            </w:r>
          </w:p>
          <w:p w14:paraId="059A8B37" w14:textId="77777777" w:rsidR="00916BE5" w:rsidRPr="0049706F" w:rsidRDefault="00916BE5" w:rsidP="00963282">
            <w:pPr>
              <w:pStyle w:val="subclauseindent"/>
              <w:widowControl w:val="0"/>
              <w:ind w:left="1134"/>
              <w:rPr>
                <w:rFonts w:ascii="Garamond" w:hAnsi="Garamond"/>
                <w:szCs w:val="22"/>
              </w:rPr>
            </w:pPr>
            <w:r w:rsidRPr="0049706F">
              <w:rPr>
                <w:rFonts w:ascii="Garamond" w:hAnsi="Garamond"/>
                <w:szCs w:val="22"/>
              </w:rPr>
              <w:t xml:space="preserve">то </w:t>
            </w:r>
            <w:r w:rsidR="005F13CC" w:rsidRPr="0049706F">
              <w:rPr>
                <w:rFonts w:ascii="Garamond" w:hAnsi="Garamond"/>
                <w:position w:val="-14"/>
                <w:szCs w:val="22"/>
                <w:highlight w:val="yellow"/>
              </w:rPr>
              <w:object w:dxaOrig="3000" w:dyaOrig="400" w14:anchorId="769B5362">
                <v:shape id="_x0000_i1082" type="#_x0000_t75" style="width:175pt;height:20pt" o:ole="">
                  <v:imagedata r:id="rId100" o:title=""/>
                </v:shape>
                <o:OLEObject Type="Embed" ProgID="Equation.3" ShapeID="_x0000_i1082" DrawAspect="Content" ObjectID="_1767511218" r:id="rId101"/>
              </w:object>
            </w:r>
            <w:r w:rsidRPr="0049706F">
              <w:rPr>
                <w:rFonts w:ascii="Garamond" w:hAnsi="Garamond"/>
                <w:szCs w:val="22"/>
              </w:rPr>
              <w:t>,</w:t>
            </w:r>
          </w:p>
          <w:p w14:paraId="14DB643F" w14:textId="77777777" w:rsidR="00916BE5" w:rsidRPr="0049706F" w:rsidRDefault="00916BE5" w:rsidP="00963282">
            <w:pPr>
              <w:pStyle w:val="subclauseindent"/>
              <w:widowControl w:val="0"/>
              <w:numPr>
                <w:ilvl w:val="0"/>
                <w:numId w:val="31"/>
              </w:numPr>
              <w:ind w:left="1560"/>
              <w:rPr>
                <w:rFonts w:ascii="Garamond" w:hAnsi="Garamond"/>
                <w:szCs w:val="22"/>
              </w:rPr>
            </w:pPr>
            <w:r w:rsidRPr="0049706F">
              <w:rPr>
                <w:rFonts w:ascii="Garamond" w:hAnsi="Garamond"/>
                <w:szCs w:val="22"/>
              </w:rPr>
              <w:t xml:space="preserve">иначе </w:t>
            </w:r>
            <w:r w:rsidRPr="0049706F">
              <w:rPr>
                <w:rFonts w:ascii="Garamond" w:hAnsi="Garamond"/>
                <w:position w:val="-14"/>
                <w:szCs w:val="22"/>
              </w:rPr>
              <w:object w:dxaOrig="2880" w:dyaOrig="400" w14:anchorId="3FDAC6D8">
                <v:shape id="_x0000_i1083" type="#_x0000_t75" style="width:176.5pt;height:22pt" o:ole="">
                  <v:imagedata r:id="rId65" o:title=""/>
                </v:shape>
                <o:OLEObject Type="Embed" ProgID="Equation.3" ShapeID="_x0000_i1083" DrawAspect="Content" ObjectID="_1767511219" r:id="rId102"/>
              </w:object>
            </w:r>
            <w:r w:rsidRPr="0049706F">
              <w:rPr>
                <w:rFonts w:ascii="Garamond" w:hAnsi="Garamond"/>
                <w:szCs w:val="22"/>
              </w:rPr>
              <w:t>,</w:t>
            </w:r>
          </w:p>
          <w:p w14:paraId="3FA17F42" w14:textId="77777777" w:rsidR="00916BE5" w:rsidRPr="0049706F" w:rsidRDefault="00916BE5" w:rsidP="00963282">
            <w:pPr>
              <w:pStyle w:val="subclauseindent"/>
              <w:widowControl w:val="0"/>
              <w:ind w:left="0"/>
              <w:rPr>
                <w:rFonts w:ascii="Garamond" w:hAnsi="Garamond"/>
                <w:szCs w:val="22"/>
              </w:rPr>
            </w:pPr>
            <w:r w:rsidRPr="0049706F">
              <w:rPr>
                <w:rFonts w:ascii="Garamond" w:hAnsi="Garamond"/>
                <w:szCs w:val="22"/>
              </w:rPr>
              <w:t xml:space="preserve">где </w:t>
            </w:r>
            <w:r w:rsidR="005F13CC" w:rsidRPr="0049706F">
              <w:rPr>
                <w:rFonts w:ascii="Garamond" w:hAnsi="Garamond"/>
                <w:position w:val="-14"/>
                <w:szCs w:val="22"/>
                <w:highlight w:val="yellow"/>
              </w:rPr>
              <w:object w:dxaOrig="1180" w:dyaOrig="400" w14:anchorId="470B2A34">
                <v:shape id="_x0000_i1084" type="#_x0000_t75" style="width:70pt;height:22pt" o:ole="">
                  <v:imagedata r:id="rId103" o:title=""/>
                </v:shape>
                <o:OLEObject Type="Embed" ProgID="Equation.3" ShapeID="_x0000_i1084" DrawAspect="Content" ObjectID="_1767511220" r:id="rId104"/>
              </w:object>
            </w:r>
            <w:r w:rsidRPr="0049706F">
              <w:rPr>
                <w:rFonts w:ascii="Garamond" w:hAnsi="Garamond"/>
                <w:szCs w:val="22"/>
              </w:rPr>
              <w:t xml:space="preserve"> [МВт∙ч] – объем </w:t>
            </w:r>
            <w:r w:rsidR="005F13CC" w:rsidRPr="0049706F">
              <w:rPr>
                <w:rFonts w:ascii="Garamond" w:hAnsi="Garamond"/>
                <w:szCs w:val="22"/>
                <w:highlight w:val="yellow"/>
              </w:rPr>
              <w:t>прогнозного</w:t>
            </w:r>
            <w:r w:rsidRPr="0049706F">
              <w:rPr>
                <w:rFonts w:ascii="Garamond" w:hAnsi="Garamond"/>
                <w:szCs w:val="22"/>
              </w:rPr>
              <w:t xml:space="preserve"> почасового потребления электрической энергии в ГТП потребления </w:t>
            </w:r>
            <w:r w:rsidRPr="0049706F">
              <w:rPr>
                <w:rFonts w:ascii="Garamond" w:hAnsi="Garamond"/>
                <w:i/>
                <w:szCs w:val="22"/>
                <w:lang w:val="en-US"/>
              </w:rPr>
              <w:t>p</w:t>
            </w:r>
            <w:r w:rsidRPr="0049706F">
              <w:rPr>
                <w:rFonts w:ascii="Garamond" w:hAnsi="Garamond"/>
                <w:szCs w:val="22"/>
              </w:rPr>
              <w:t xml:space="preserve"> в час операционных суток </w:t>
            </w:r>
            <w:r w:rsidRPr="0049706F">
              <w:rPr>
                <w:rFonts w:ascii="Garamond" w:hAnsi="Garamond"/>
                <w:i/>
                <w:szCs w:val="22"/>
                <w:lang w:val="en-US"/>
              </w:rPr>
              <w:t>h</w:t>
            </w:r>
            <w:r w:rsidRPr="0049706F">
              <w:rPr>
                <w:rFonts w:ascii="Garamond" w:hAnsi="Garamond"/>
                <w:szCs w:val="22"/>
              </w:rPr>
              <w:t xml:space="preserve">, указанный участником оптового рынка </w:t>
            </w:r>
            <w:r w:rsidRPr="0049706F">
              <w:rPr>
                <w:rFonts w:ascii="Garamond" w:hAnsi="Garamond"/>
                <w:i/>
                <w:szCs w:val="22"/>
                <w:lang w:val="en-US"/>
              </w:rPr>
              <w:t>i</w:t>
            </w:r>
            <w:r w:rsidRPr="0049706F">
              <w:rPr>
                <w:rFonts w:ascii="Garamond" w:hAnsi="Garamond"/>
                <w:szCs w:val="22"/>
              </w:rPr>
              <w:t xml:space="preserve"> в поданном в соответствии с </w:t>
            </w:r>
            <w:r w:rsidRPr="0049706F">
              <w:rPr>
                <w:rFonts w:ascii="Garamond" w:hAnsi="Garamond"/>
                <w:i/>
                <w:szCs w:val="22"/>
              </w:rPr>
              <w:t>Регламентом подачи уведомлений участниками оптового рынка</w:t>
            </w:r>
            <w:r w:rsidRPr="0049706F">
              <w:rPr>
                <w:rFonts w:ascii="Garamond" w:hAnsi="Garamond"/>
                <w:szCs w:val="22"/>
              </w:rPr>
              <w:t xml:space="preserve"> (Приложение № 4 к </w:t>
            </w:r>
            <w:r w:rsidRPr="0049706F">
              <w:rPr>
                <w:rFonts w:ascii="Garamond" w:hAnsi="Garamond"/>
                <w:i/>
                <w:szCs w:val="22"/>
              </w:rPr>
              <w:t>Договору о присоединении к торговой системе оптового рынка</w:t>
            </w:r>
            <w:r w:rsidRPr="0049706F">
              <w:rPr>
                <w:rFonts w:ascii="Garamond" w:hAnsi="Garamond"/>
                <w:szCs w:val="22"/>
              </w:rPr>
              <w:t xml:space="preserve">) уведомлении о </w:t>
            </w:r>
            <w:r w:rsidR="005F13CC" w:rsidRPr="0049706F">
              <w:rPr>
                <w:rFonts w:ascii="Garamond" w:hAnsi="Garamond"/>
                <w:szCs w:val="22"/>
                <w:highlight w:val="yellow"/>
              </w:rPr>
              <w:t>прогнозном</w:t>
            </w:r>
            <w:r w:rsidRPr="0049706F">
              <w:rPr>
                <w:rFonts w:ascii="Garamond" w:hAnsi="Garamond"/>
                <w:szCs w:val="22"/>
              </w:rPr>
              <w:t xml:space="preserve"> почасовом объеме потребления электроэнергии;</w:t>
            </w:r>
          </w:p>
          <w:p w14:paraId="319BCD8F"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80" w:dyaOrig="400" w14:anchorId="125EEFA6">
                <v:shape id="_x0000_i1085" type="#_x0000_t75" style="width:64.5pt;height:22pt" o:ole="">
                  <v:imagedata r:id="rId59" o:title=""/>
                </v:shape>
                <o:OLEObject Type="Embed" ProgID="Equation.3" ShapeID="_x0000_i1085" DrawAspect="Content" ObjectID="_1767511221" r:id="rId105"/>
              </w:object>
            </w:r>
            <w:r w:rsidRPr="0049706F">
              <w:rPr>
                <w:rFonts w:ascii="Garamond" w:hAnsi="Garamond"/>
              </w:rPr>
              <w:t xml:space="preserve"> [МВт∙ч] – объем прогнозного почасового потребления электрической энергии в ГТП потребления </w:t>
            </w:r>
            <w:r w:rsidRPr="0049706F">
              <w:rPr>
                <w:rFonts w:ascii="Garamond" w:hAnsi="Garamond"/>
                <w:i/>
                <w:lang w:val="en-US"/>
              </w:rPr>
              <w:t>p</w:t>
            </w:r>
            <w:r w:rsidRPr="0049706F">
              <w:rPr>
                <w:rFonts w:ascii="Garamond" w:hAnsi="Garamond"/>
              </w:rPr>
              <w:t xml:space="preserve"> участника оптового рынка </w:t>
            </w:r>
            <w:r w:rsidRPr="0049706F">
              <w:rPr>
                <w:rFonts w:ascii="Garamond" w:hAnsi="Garamond"/>
                <w:i/>
                <w:lang w:val="en-US"/>
              </w:rPr>
              <w:t>i</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rPr>
              <w:t xml:space="preserve">, определенный в соответствии с п. 2 раздела 4 настоящего Регламента; </w:t>
            </w:r>
          </w:p>
          <w:p w14:paraId="4129C4D6" w14:textId="77777777" w:rsidR="00916BE5" w:rsidRPr="0049706F" w:rsidRDefault="00916BE5" w:rsidP="00963282">
            <w:pPr>
              <w:pStyle w:val="subclauseindent"/>
              <w:widowControl w:val="0"/>
              <w:ind w:left="0"/>
              <w:rPr>
                <w:rFonts w:ascii="Garamond" w:hAnsi="Garamond"/>
                <w:i/>
                <w:color w:val="000000"/>
                <w:szCs w:val="22"/>
              </w:rPr>
            </w:pPr>
            <w:r w:rsidRPr="0049706F">
              <w:rPr>
                <w:rFonts w:ascii="Garamond" w:hAnsi="Garamond"/>
                <w:i/>
                <w:color w:val="000000"/>
                <w:szCs w:val="22"/>
                <w:lang w:val="en-US"/>
              </w:rPr>
              <w:t>i</w:t>
            </w:r>
            <w:r w:rsidRPr="0049706F">
              <w:rPr>
                <w:rFonts w:ascii="Garamond" w:hAnsi="Garamond"/>
                <w:i/>
                <w:color w:val="000000"/>
                <w:szCs w:val="22"/>
              </w:rPr>
              <w:t xml:space="preserve"> </w:t>
            </w:r>
            <w:r w:rsidRPr="0049706F">
              <w:rPr>
                <w:rFonts w:ascii="Garamond" w:hAnsi="Garamond"/>
                <w:color w:val="000000"/>
                <w:szCs w:val="22"/>
              </w:rPr>
              <w:t>– участник оптового рынка;</w:t>
            </w:r>
          </w:p>
          <w:p w14:paraId="7A711011"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i/>
                <w:color w:val="000000"/>
                <w:szCs w:val="22"/>
                <w:lang w:val="en-US"/>
              </w:rPr>
              <w:t>p</w:t>
            </w:r>
            <w:r w:rsidRPr="0049706F">
              <w:rPr>
                <w:rFonts w:ascii="Garamond" w:hAnsi="Garamond"/>
                <w:i/>
                <w:color w:val="000000"/>
                <w:szCs w:val="22"/>
              </w:rPr>
              <w:t xml:space="preserve"> </w:t>
            </w:r>
            <w:r w:rsidRPr="0049706F">
              <w:rPr>
                <w:rFonts w:ascii="Garamond" w:hAnsi="Garamond"/>
                <w:color w:val="000000"/>
                <w:szCs w:val="22"/>
              </w:rPr>
              <w:t xml:space="preserve">–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w:t>
            </w:r>
          </w:p>
          <w:p w14:paraId="5E826392" w14:textId="77777777" w:rsidR="00916BE5" w:rsidRPr="0049706F" w:rsidRDefault="00916BE5" w:rsidP="00963282">
            <w:pPr>
              <w:widowControl w:val="0"/>
              <w:spacing w:before="120" w:after="120" w:line="240" w:lineRule="auto"/>
              <w:jc w:val="both"/>
              <w:outlineLvl w:val="3"/>
              <w:rPr>
                <w:rFonts w:ascii="Garamond" w:hAnsi="Garamond"/>
                <w:bCs/>
              </w:rPr>
            </w:pPr>
            <w:r w:rsidRPr="0049706F">
              <w:rPr>
                <w:rFonts w:ascii="Garamond" w:hAnsi="Garamond"/>
                <w:i/>
                <w:lang w:val="en-US"/>
              </w:rPr>
              <w:t>h</w:t>
            </w:r>
            <w:r w:rsidRPr="0049706F">
              <w:rPr>
                <w:rFonts w:ascii="Garamond" w:hAnsi="Garamond"/>
                <w:i/>
              </w:rPr>
              <w:t xml:space="preserve"> </w:t>
            </w:r>
            <w:r w:rsidRPr="0049706F">
              <w:rPr>
                <w:rFonts w:ascii="Garamond" w:hAnsi="Garamond"/>
              </w:rPr>
              <w:t>– час операционных суток.</w:t>
            </w:r>
          </w:p>
        </w:tc>
      </w:tr>
      <w:tr w:rsidR="00916BE5" w:rsidRPr="0049706F" w14:paraId="63622B0B" w14:textId="77777777" w:rsidTr="00963282">
        <w:tc>
          <w:tcPr>
            <w:tcW w:w="1560" w:type="dxa"/>
            <w:vAlign w:val="center"/>
          </w:tcPr>
          <w:p w14:paraId="742C4768" w14:textId="77777777" w:rsidR="00916BE5" w:rsidRPr="0049706F" w:rsidRDefault="00916BE5" w:rsidP="00916BE5">
            <w:pPr>
              <w:spacing w:before="60" w:after="0" w:line="240" w:lineRule="auto"/>
              <w:jc w:val="center"/>
              <w:rPr>
                <w:rFonts w:ascii="Garamond" w:hAnsi="Garamond"/>
                <w:b/>
                <w:bCs/>
              </w:rPr>
            </w:pPr>
            <w:r w:rsidRPr="0049706F">
              <w:rPr>
                <w:rFonts w:ascii="Garamond" w:hAnsi="Garamond"/>
                <w:b/>
                <w:bCs/>
              </w:rPr>
              <w:lastRenderedPageBreak/>
              <w:t>Раздел 4, п. 4.2</w:t>
            </w:r>
          </w:p>
        </w:tc>
        <w:tc>
          <w:tcPr>
            <w:tcW w:w="6945" w:type="dxa"/>
          </w:tcPr>
          <w:p w14:paraId="61BC4ED9"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highlight w:val="yellow"/>
              </w:rPr>
              <w:t>4.2</w:t>
            </w:r>
            <w:r w:rsidRPr="0049706F">
              <w:rPr>
                <w:rFonts w:ascii="Garamond" w:hAnsi="Garamond"/>
                <w:color w:val="000000"/>
                <w:szCs w:val="22"/>
              </w:rPr>
              <w:t xml:space="preserve"> для ГТП потребления поставщика, по которой в отношении данного участника оптового рынка согласно п. 1.7 Методики применения мер оперативного воздействия, являющейся приложением к </w:t>
            </w:r>
            <w:r w:rsidRPr="0049706F">
              <w:rPr>
                <w:rFonts w:ascii="Garamond" w:hAnsi="Garamond"/>
                <w:i/>
                <w:color w:val="000000"/>
                <w:szCs w:val="22"/>
              </w:rPr>
              <w:t xml:space="preserve">Регламенту подачи ценовых заявок участниками оптового рынка </w:t>
            </w:r>
            <w:r w:rsidRPr="0049706F">
              <w:rPr>
                <w:rFonts w:ascii="Garamond" w:hAnsi="Garamond"/>
                <w:color w:val="000000"/>
                <w:szCs w:val="22"/>
              </w:rPr>
              <w:t>(Приложение № 5 к</w:t>
            </w:r>
            <w:r w:rsidRPr="0049706F">
              <w:rPr>
                <w:rFonts w:ascii="Garamond" w:hAnsi="Garamond"/>
                <w:i/>
                <w:color w:val="000000"/>
                <w:szCs w:val="22"/>
              </w:rPr>
              <w:t xml:space="preserve"> Договору о присоединении к торговой системе оптового рынка</w:t>
            </w:r>
            <w:r w:rsidRPr="0049706F">
              <w:rPr>
                <w:rFonts w:ascii="Garamond" w:hAnsi="Garamond"/>
                <w:color w:val="000000"/>
                <w:szCs w:val="22"/>
              </w:rPr>
              <w:t xml:space="preserve">), применена мера оперативного воздействия на рассматриваемые операционные сутки, </w:t>
            </w:r>
            <w:r w:rsidRPr="0049706F">
              <w:rPr>
                <w:rFonts w:ascii="Garamond" w:hAnsi="Garamond"/>
                <w:color w:val="000000"/>
                <w:szCs w:val="22"/>
              </w:rPr>
              <w:lastRenderedPageBreak/>
              <w:t xml:space="preserve">величина </w:t>
            </w:r>
            <w:r w:rsidRPr="0049706F">
              <w:rPr>
                <w:rFonts w:ascii="Garamond" w:hAnsi="Garamond"/>
                <w:szCs w:val="22"/>
              </w:rPr>
              <w:t>скорректированного максимального объема почасового потребления определяется как:</w:t>
            </w:r>
          </w:p>
          <w:p w14:paraId="1029D498" w14:textId="77777777" w:rsidR="00916BE5" w:rsidRPr="0049706F" w:rsidRDefault="00916BE5" w:rsidP="00963282">
            <w:pPr>
              <w:pStyle w:val="af2"/>
              <w:widowControl w:val="0"/>
              <w:numPr>
                <w:ilvl w:val="0"/>
                <w:numId w:val="26"/>
              </w:numPr>
              <w:autoSpaceDE/>
              <w:autoSpaceDN/>
              <w:spacing w:before="120" w:after="120"/>
              <w:ind w:left="598"/>
              <w:jc w:val="both"/>
              <w:rPr>
                <w:rFonts w:ascii="Garamond" w:hAnsi="Garamond"/>
                <w:color w:val="000000"/>
                <w:sz w:val="22"/>
                <w:szCs w:val="22"/>
              </w:rPr>
            </w:pPr>
            <w:r w:rsidRPr="0049706F">
              <w:rPr>
                <w:rFonts w:ascii="Garamond" w:hAnsi="Garamond"/>
                <w:sz w:val="22"/>
                <w:szCs w:val="22"/>
              </w:rPr>
              <w:t>если выполнено хотя бы одно из следующих условий:</w:t>
            </w:r>
          </w:p>
          <w:p w14:paraId="2FCD8511"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w:t>
            </w:r>
            <w:r w:rsidRPr="0049706F">
              <w:rPr>
                <w:rFonts w:ascii="Garamond" w:hAnsi="Garamond"/>
                <w:position w:val="-30"/>
                <w:sz w:val="22"/>
                <w:szCs w:val="22"/>
              </w:rPr>
              <w:object w:dxaOrig="2040" w:dyaOrig="560" w14:anchorId="5F1C7637">
                <v:shape id="_x0000_i1086" type="#_x0000_t75" style="width:108.5pt;height:30pt" o:ole="">
                  <v:imagedata r:id="rId106" o:title=""/>
                </v:shape>
                <o:OLEObject Type="Embed" ProgID="Equation.3" ShapeID="_x0000_i1086" DrawAspect="Content" ObjectID="_1767511222" r:id="rId107"/>
              </w:object>
            </w:r>
            <w:r w:rsidRPr="0049706F">
              <w:rPr>
                <w:rFonts w:ascii="Garamond" w:hAnsi="Garamond"/>
                <w:sz w:val="22"/>
                <w:szCs w:val="22"/>
              </w:rPr>
              <w:t>;</w:t>
            </w:r>
          </w:p>
          <w:p w14:paraId="7A769957"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w:t>
            </w:r>
            <w:r w:rsidRPr="0049706F">
              <w:rPr>
                <w:rFonts w:ascii="Garamond" w:hAnsi="Garamond"/>
                <w:position w:val="-30"/>
                <w:sz w:val="22"/>
                <w:szCs w:val="22"/>
              </w:rPr>
              <w:object w:dxaOrig="3280" w:dyaOrig="560" w14:anchorId="61EFFDAF">
                <v:shape id="_x0000_i1087" type="#_x0000_t75" style="width:180.5pt;height:30pt" o:ole="">
                  <v:imagedata r:id="rId108" o:title=""/>
                </v:shape>
                <o:OLEObject Type="Embed" ProgID="Equation.3" ShapeID="_x0000_i1087" DrawAspect="Content" ObjectID="_1767511223" r:id="rId109"/>
              </w:object>
            </w:r>
            <w:r w:rsidRPr="0049706F">
              <w:rPr>
                <w:rFonts w:ascii="Garamond" w:hAnsi="Garamond"/>
                <w:sz w:val="22"/>
                <w:szCs w:val="22"/>
              </w:rPr>
              <w:t>;</w:t>
            </w:r>
          </w:p>
          <w:p w14:paraId="32E59957"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w:t>
            </w:r>
            <w:r w:rsidRPr="0049706F">
              <w:rPr>
                <w:rFonts w:ascii="Garamond" w:hAnsi="Garamond"/>
                <w:position w:val="-30"/>
                <w:sz w:val="22"/>
                <w:szCs w:val="22"/>
              </w:rPr>
              <w:object w:dxaOrig="2740" w:dyaOrig="560" w14:anchorId="4EE41D62">
                <v:shape id="_x0000_i1088" type="#_x0000_t75" style="width:149.5pt;height:30pt" o:ole="">
                  <v:imagedata r:id="rId110" o:title=""/>
                </v:shape>
                <o:OLEObject Type="Embed" ProgID="Equation.3" ShapeID="_x0000_i1088" DrawAspect="Content" ObjectID="_1767511224" r:id="rId111"/>
              </w:object>
            </w:r>
            <w:r w:rsidRPr="0049706F">
              <w:rPr>
                <w:rFonts w:ascii="Garamond" w:hAnsi="Garamond"/>
                <w:sz w:val="22"/>
                <w:szCs w:val="22"/>
              </w:rPr>
              <w:t>;</w:t>
            </w:r>
          </w:p>
          <w:p w14:paraId="2D386677"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информация об объемах фактического производства (потребления) в отнесенной к электростанции </w:t>
            </w:r>
            <w:r w:rsidRPr="0049706F">
              <w:rPr>
                <w:rFonts w:ascii="Garamond" w:hAnsi="Garamond"/>
                <w:i/>
                <w:sz w:val="22"/>
                <w:szCs w:val="22"/>
                <w:lang w:val="en-US"/>
              </w:rPr>
              <w:t>s</w:t>
            </w:r>
            <w:r w:rsidRPr="0049706F">
              <w:rPr>
                <w:rFonts w:ascii="Garamond" w:hAnsi="Garamond"/>
                <w:sz w:val="22"/>
                <w:szCs w:val="22"/>
              </w:rPr>
              <w:t xml:space="preserve"> ГТП генерации (ГТП потребления поставщика) в отношении одного или более часов месяца (</w:t>
            </w:r>
            <w:r w:rsidRPr="0049706F">
              <w:rPr>
                <w:rFonts w:ascii="Garamond" w:hAnsi="Garamond"/>
                <w:i/>
                <w:sz w:val="22"/>
                <w:szCs w:val="22"/>
                <w:lang w:val="en-US"/>
              </w:rPr>
              <w:t>m</w:t>
            </w:r>
            <w:r w:rsidRPr="0049706F">
              <w:rPr>
                <w:rFonts w:ascii="Garamond" w:hAnsi="Garamond"/>
                <w:sz w:val="22"/>
                <w:szCs w:val="22"/>
              </w:rPr>
              <w:t>-2) отсутствует,</w:t>
            </w:r>
          </w:p>
          <w:p w14:paraId="67BF9E1F"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t xml:space="preserve">то </w:t>
            </w:r>
            <w:r w:rsidRPr="0049706F">
              <w:rPr>
                <w:rFonts w:ascii="Garamond" w:hAnsi="Garamond"/>
              </w:rPr>
              <w:object w:dxaOrig="2880" w:dyaOrig="400" w14:anchorId="20480747">
                <v:shape id="_x0000_i1089" type="#_x0000_t75" style="width:174pt;height:24.5pt" o:ole="">
                  <v:imagedata r:id="rId112" o:title=""/>
                </v:shape>
                <o:OLEObject Type="Embed" ProgID="Equation.3" ShapeID="_x0000_i1089" DrawAspect="Content" ObjectID="_1767511225" r:id="rId113"/>
              </w:object>
            </w:r>
            <w:r w:rsidRPr="0049706F">
              <w:rPr>
                <w:rFonts w:ascii="Garamond" w:hAnsi="Garamond"/>
              </w:rPr>
              <w:t>;</w:t>
            </w:r>
          </w:p>
          <w:p w14:paraId="3D22029F" w14:textId="77777777" w:rsidR="00916BE5" w:rsidRPr="0049706F" w:rsidRDefault="00916BE5" w:rsidP="00963282">
            <w:pPr>
              <w:pStyle w:val="af2"/>
              <w:widowControl w:val="0"/>
              <w:numPr>
                <w:ilvl w:val="0"/>
                <w:numId w:val="26"/>
              </w:numPr>
              <w:autoSpaceDE/>
              <w:autoSpaceDN/>
              <w:spacing w:before="120" w:after="120"/>
              <w:ind w:left="598"/>
              <w:jc w:val="both"/>
              <w:rPr>
                <w:rFonts w:ascii="Garamond" w:hAnsi="Garamond"/>
                <w:color w:val="000000"/>
                <w:sz w:val="22"/>
                <w:szCs w:val="22"/>
              </w:rPr>
            </w:pPr>
            <w:r w:rsidRPr="0049706F">
              <w:rPr>
                <w:rFonts w:ascii="Garamond" w:hAnsi="Garamond"/>
                <w:sz w:val="22"/>
                <w:szCs w:val="22"/>
              </w:rPr>
              <w:t>иначе</w:t>
            </w:r>
          </w:p>
          <w:p w14:paraId="5CCB7529"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rPr>
              <w:object w:dxaOrig="8180" w:dyaOrig="1120" w14:anchorId="064BFDFF">
                <v:shape id="_x0000_i1090" type="#_x0000_t75" style="width:318.5pt;height:42pt" o:ole="">
                  <v:imagedata r:id="rId114" o:title=""/>
                </v:shape>
                <o:OLEObject Type="Embed" ProgID="Equation.3" ShapeID="_x0000_i1090" DrawAspect="Content" ObjectID="_1767511226" r:id="rId115"/>
              </w:object>
            </w:r>
            <w:r w:rsidRPr="0049706F">
              <w:rPr>
                <w:rFonts w:ascii="Garamond" w:hAnsi="Garamond"/>
              </w:rPr>
              <w:t>,</w:t>
            </w:r>
          </w:p>
          <w:p w14:paraId="045A9937"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color w:val="000000"/>
              </w:rPr>
              <w:t xml:space="preserve">где </w:t>
            </w:r>
            <w:r w:rsidRPr="0049706F">
              <w:rPr>
                <w:rFonts w:ascii="Garamond" w:hAnsi="Garamond"/>
                <w:position w:val="-14"/>
              </w:rPr>
              <w:object w:dxaOrig="1080" w:dyaOrig="400" w14:anchorId="2C5BD2E4">
                <v:shape id="_x0000_i1091" type="#_x0000_t75" style="width:1in;height:30pt" o:ole="">
                  <v:imagedata r:id="rId116" o:title=""/>
                </v:shape>
                <o:OLEObject Type="Embed" ProgID="Equation.3" ShapeID="_x0000_i1091" DrawAspect="Content" ObjectID="_1767511227" r:id="rId117"/>
              </w:object>
            </w:r>
            <w:r w:rsidRPr="0049706F">
              <w:rPr>
                <w:rFonts w:ascii="Garamond" w:hAnsi="Garamond"/>
              </w:rPr>
              <w:t xml:space="preserve">[МВт∙ч] – объем прогнозного почасового потребления электрической энергии согласно ПДГ в ГТП потребления </w:t>
            </w:r>
            <w:r w:rsidRPr="0049706F">
              <w:rPr>
                <w:rFonts w:ascii="Garamond" w:hAnsi="Garamond"/>
                <w:i/>
                <w:lang w:val="en-US"/>
              </w:rPr>
              <w:t>p</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color w:val="000000"/>
              </w:rPr>
              <w:t>, определенный в соответствии с п. 2 раздела 4 настоящего Регламента;</w:t>
            </w:r>
          </w:p>
          <w:p w14:paraId="22B47500"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80" w:dyaOrig="400" w14:anchorId="59B63198">
                <v:shape id="_x0000_i1092" type="#_x0000_t75" style="width:66.5pt;height:30pt" o:ole="">
                  <v:imagedata r:id="rId118" o:title=""/>
                </v:shape>
                <o:OLEObject Type="Embed" ProgID="Equation.3" ShapeID="_x0000_i1092" DrawAspect="Content" ObjectID="_1767511228" r:id="rId119"/>
              </w:object>
            </w:r>
            <w:r w:rsidRPr="0049706F">
              <w:rPr>
                <w:rFonts w:ascii="Garamond" w:hAnsi="Garamond"/>
              </w:rPr>
              <w:t xml:space="preserve">[МВт∙ч] – объем прогнозного производства электрической энергии режимной генерирующей единицей </w:t>
            </w:r>
            <w:r w:rsidRPr="0049706F">
              <w:rPr>
                <w:rFonts w:ascii="Garamond" w:hAnsi="Garamond"/>
                <w:i/>
                <w:lang w:val="en-US"/>
              </w:rPr>
              <w:t>g</w:t>
            </w:r>
            <w:r w:rsidRPr="0049706F">
              <w:rPr>
                <w:rFonts w:ascii="Garamond" w:hAnsi="Garamond"/>
              </w:rPr>
              <w:t xml:space="preserve"> в час операционных суток </w:t>
            </w:r>
            <w:r w:rsidRPr="0049706F">
              <w:rPr>
                <w:rFonts w:ascii="Garamond" w:hAnsi="Garamond"/>
                <w:i/>
                <w:lang w:val="en-US"/>
              </w:rPr>
              <w:lastRenderedPageBreak/>
              <w:t>h</w:t>
            </w:r>
            <w:r w:rsidRPr="0049706F">
              <w:rPr>
                <w:rFonts w:ascii="Garamond" w:hAnsi="Garamond"/>
              </w:rPr>
              <w:t xml:space="preserve">, переданный СО в составе актуализированной расчетной модели в соответствии с </w:t>
            </w:r>
            <w:r w:rsidRPr="0049706F">
              <w:rPr>
                <w:rFonts w:ascii="Garamond" w:hAnsi="Garamond"/>
                <w:i/>
              </w:rPr>
              <w:t>Регламентом актуализации расчетной модели</w:t>
            </w:r>
            <w:r w:rsidRPr="0049706F">
              <w:rPr>
                <w:rFonts w:ascii="Garamond" w:hAnsi="Garamond"/>
              </w:rPr>
              <w:t xml:space="preserve"> (Приложение № 3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7FF9464E"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position w:val="-14"/>
              </w:rPr>
              <w:object w:dxaOrig="680" w:dyaOrig="400" w14:anchorId="3D9979F9">
                <v:shape id="_x0000_i1093" type="#_x0000_t75" style="width:42.5pt;height:30pt" o:ole="">
                  <v:imagedata r:id="rId120" o:title=""/>
                </v:shape>
                <o:OLEObject Type="Embed" ProgID="Equation.3" ShapeID="_x0000_i1093" DrawAspect="Content" ObjectID="_1767511229" r:id="rId121"/>
              </w:object>
            </w:r>
            <w:r w:rsidRPr="0049706F">
              <w:rPr>
                <w:rFonts w:ascii="Garamond" w:hAnsi="Garamond"/>
              </w:rPr>
              <w:t xml:space="preserve"> (</w:t>
            </w:r>
            <w:r w:rsidRPr="0049706F">
              <w:rPr>
                <w:rFonts w:ascii="Garamond" w:hAnsi="Garamond"/>
                <w:position w:val="-14"/>
              </w:rPr>
              <w:object w:dxaOrig="680" w:dyaOrig="400" w14:anchorId="43E9128F">
                <v:shape id="_x0000_i1094" type="#_x0000_t75" style="width:42.5pt;height:24.5pt" o:ole="">
                  <v:imagedata r:id="rId122" o:title=""/>
                </v:shape>
                <o:OLEObject Type="Embed" ProgID="Equation.3" ShapeID="_x0000_i1094" DrawAspect="Content" ObjectID="_1767511230" r:id="rId123"/>
              </w:object>
            </w:r>
            <w:r w:rsidRPr="0049706F">
              <w:rPr>
                <w:rFonts w:ascii="Garamond" w:hAnsi="Garamond"/>
              </w:rPr>
              <w:t xml:space="preserve">) [МВт∙ч] </w:t>
            </w:r>
            <w:r w:rsidRPr="0049706F">
              <w:rPr>
                <w:rFonts w:ascii="Garamond" w:hAnsi="Garamond"/>
                <w:color w:val="000000"/>
              </w:rPr>
              <w:t>–</w:t>
            </w:r>
            <w:r w:rsidRPr="0049706F">
              <w:rPr>
                <w:rFonts w:ascii="Garamond" w:hAnsi="Garamond"/>
                <w:i/>
                <w:color w:val="000000"/>
              </w:rPr>
              <w:t xml:space="preserve"> </w:t>
            </w:r>
            <w:r w:rsidRPr="0049706F">
              <w:rPr>
                <w:rFonts w:ascii="Garamond" w:hAnsi="Garamond"/>
              </w:rPr>
              <w:t xml:space="preserve">величина фактического </w:t>
            </w:r>
            <w:r w:rsidRPr="0049706F">
              <w:rPr>
                <w:rFonts w:ascii="Garamond" w:hAnsi="Garamond"/>
                <w:color w:val="000000"/>
              </w:rPr>
              <w:t xml:space="preserve">объема потребления (производства) в ГТП потребления </w:t>
            </w:r>
            <w:r w:rsidRPr="0049706F">
              <w:rPr>
                <w:rFonts w:ascii="Garamond" w:hAnsi="Garamond"/>
                <w:i/>
                <w:lang w:val="en-US"/>
              </w:rPr>
              <w:t>p</w:t>
            </w:r>
            <w:r w:rsidRPr="0049706F">
              <w:rPr>
                <w:rFonts w:ascii="Garamond" w:hAnsi="Garamond"/>
                <w:color w:val="000000"/>
              </w:rPr>
              <w:t xml:space="preserve"> (ГТП генерации </w:t>
            </w:r>
            <w:r w:rsidRPr="0049706F">
              <w:rPr>
                <w:rFonts w:ascii="Garamond" w:hAnsi="Garamond"/>
                <w:i/>
                <w:color w:val="000000"/>
                <w:lang w:val="en-US"/>
              </w:rPr>
              <w:t>q</w:t>
            </w:r>
            <w:r w:rsidRPr="0049706F">
              <w:rPr>
                <w:rFonts w:ascii="Garamond" w:hAnsi="Garamond"/>
                <w:color w:val="000000"/>
              </w:rPr>
              <w:t xml:space="preserve">) в час операционных суток </w:t>
            </w:r>
            <w:r w:rsidRPr="0049706F">
              <w:rPr>
                <w:rFonts w:ascii="Garamond" w:hAnsi="Garamond"/>
                <w:i/>
                <w:color w:val="000000"/>
                <w:lang w:val="en-US"/>
              </w:rPr>
              <w:t>h</w:t>
            </w:r>
            <w:r w:rsidRPr="0049706F">
              <w:rPr>
                <w:rFonts w:ascii="Garamond" w:hAnsi="Garamond"/>
                <w:i/>
                <w:color w:val="000000"/>
              </w:rPr>
              <w:t>1</w:t>
            </w:r>
            <w:r w:rsidRPr="0049706F">
              <w:rPr>
                <w:rFonts w:ascii="Garamond" w:hAnsi="Garamond"/>
                <w:color w:val="000000"/>
              </w:rPr>
              <w:t xml:space="preserve">, определенная в соответствии с </w:t>
            </w:r>
            <w:r w:rsidRPr="0049706F">
              <w:rPr>
                <w:rFonts w:ascii="Garamond" w:hAnsi="Garamond"/>
                <w:i/>
                <w:color w:val="000000"/>
              </w:rPr>
              <w:t xml:space="preserve">Регламентом коммерческого учета электроэнергии и мощности </w:t>
            </w:r>
            <w:r w:rsidRPr="0049706F">
              <w:rPr>
                <w:rFonts w:ascii="Garamond" w:hAnsi="Garamond"/>
                <w:color w:val="000000"/>
              </w:rPr>
              <w:t>(Приложение № 11 к</w:t>
            </w:r>
            <w:r w:rsidRPr="0049706F">
              <w:rPr>
                <w:rFonts w:ascii="Garamond" w:hAnsi="Garamond"/>
                <w:i/>
                <w:color w:val="000000"/>
              </w:rPr>
              <w:t xml:space="preserve"> Договору о присоединении к торговой системе оптового рынка</w:t>
            </w:r>
            <w:r w:rsidRPr="0049706F">
              <w:rPr>
                <w:rFonts w:ascii="Garamond" w:hAnsi="Garamond"/>
                <w:color w:val="000000"/>
              </w:rPr>
              <w:t>);</w:t>
            </w:r>
          </w:p>
          <w:p w14:paraId="190B1F37"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760" w:dyaOrig="400" w14:anchorId="5F79CE44">
                <v:shape id="_x0000_i1095" type="#_x0000_t75" style="width:53.5pt;height:30pt" o:ole="">
                  <v:imagedata r:id="rId124" o:title=""/>
                </v:shape>
                <o:OLEObject Type="Embed" ProgID="Equation.3" ShapeID="_x0000_i1095" DrawAspect="Content" ObjectID="_1767511231" r:id="rId125"/>
              </w:object>
            </w:r>
            <w:r w:rsidRPr="0049706F">
              <w:rPr>
                <w:rFonts w:ascii="Garamond" w:hAnsi="Garamond"/>
              </w:rPr>
              <w:t xml:space="preserve"> [МВт∙ч] – объем нагрузочных потерь электрической энергии в сетях, включенных в ГТП потребления </w:t>
            </w:r>
            <w:r w:rsidRPr="0049706F">
              <w:rPr>
                <w:rFonts w:ascii="Garamond" w:hAnsi="Garamond"/>
                <w:i/>
                <w:lang w:val="en-US"/>
              </w:rPr>
              <w:t>p</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i/>
              </w:rPr>
              <w:t>1</w:t>
            </w:r>
            <w:r w:rsidRPr="0049706F">
              <w:rPr>
                <w:rFonts w:ascii="Garamond" w:hAnsi="Garamond"/>
              </w:rPr>
              <w:t>. Данная величина принимается равной:</w:t>
            </w:r>
          </w:p>
          <w:p w14:paraId="5AB944A4" w14:textId="77777777" w:rsidR="00916BE5" w:rsidRPr="0049706F" w:rsidRDefault="00916BE5" w:rsidP="00963282">
            <w:pPr>
              <w:pStyle w:val="af2"/>
              <w:widowControl w:val="0"/>
              <w:numPr>
                <w:ilvl w:val="0"/>
                <w:numId w:val="26"/>
              </w:numPr>
              <w:autoSpaceDE/>
              <w:autoSpaceDN/>
              <w:spacing w:before="120" w:after="120"/>
              <w:ind w:left="882"/>
              <w:jc w:val="both"/>
              <w:rPr>
                <w:rFonts w:ascii="Garamond" w:hAnsi="Garamond"/>
                <w:color w:val="000000"/>
                <w:sz w:val="22"/>
                <w:szCs w:val="22"/>
              </w:rPr>
            </w:pPr>
            <w:r w:rsidRPr="0049706F">
              <w:rPr>
                <w:rFonts w:ascii="Garamond" w:hAnsi="Garamond"/>
                <w:sz w:val="22"/>
                <w:szCs w:val="22"/>
              </w:rPr>
              <w:t xml:space="preserve">нулю в случае, если ГТП потребления </w:t>
            </w:r>
            <w:r w:rsidRPr="0049706F">
              <w:rPr>
                <w:rFonts w:ascii="Garamond" w:hAnsi="Garamond"/>
                <w:i/>
                <w:sz w:val="22"/>
                <w:szCs w:val="22"/>
                <w:lang w:val="en-US"/>
              </w:rPr>
              <w:t>p</w:t>
            </w:r>
            <w:r w:rsidRPr="0049706F">
              <w:rPr>
                <w:rFonts w:ascii="Garamond" w:hAnsi="Garamond"/>
                <w:sz w:val="22"/>
                <w:szCs w:val="22"/>
              </w:rPr>
              <w:t xml:space="preserve"> является ГТП потребления типа «Нагрузка»;</w:t>
            </w:r>
          </w:p>
          <w:p w14:paraId="108B223F" w14:textId="77777777" w:rsidR="00916BE5" w:rsidRPr="0049706F" w:rsidRDefault="00916BE5" w:rsidP="00963282">
            <w:pPr>
              <w:pStyle w:val="af2"/>
              <w:widowControl w:val="0"/>
              <w:numPr>
                <w:ilvl w:val="0"/>
                <w:numId w:val="26"/>
              </w:numPr>
              <w:autoSpaceDE/>
              <w:autoSpaceDN/>
              <w:spacing w:before="120" w:after="120"/>
              <w:ind w:left="882"/>
              <w:jc w:val="both"/>
              <w:rPr>
                <w:rFonts w:ascii="Garamond" w:hAnsi="Garamond"/>
                <w:color w:val="000000"/>
                <w:sz w:val="22"/>
                <w:szCs w:val="22"/>
              </w:rPr>
            </w:pPr>
            <w:r w:rsidRPr="0049706F">
              <w:rPr>
                <w:rFonts w:ascii="Garamond" w:hAnsi="Garamond"/>
                <w:sz w:val="22"/>
                <w:szCs w:val="22"/>
              </w:rPr>
              <w:t xml:space="preserve">объему расчетных нагрузочных потерь электроэнергии в сетях энергорайона участника оптового рынка </w:t>
            </w:r>
            <w:r w:rsidRPr="0049706F">
              <w:rPr>
                <w:rFonts w:ascii="Garamond" w:hAnsi="Garamond"/>
                <w:i/>
                <w:sz w:val="22"/>
                <w:szCs w:val="22"/>
                <w:lang w:val="en-US"/>
              </w:rPr>
              <w:t>i</w:t>
            </w:r>
            <w:r w:rsidRPr="0049706F">
              <w:rPr>
                <w:rFonts w:ascii="Garamond" w:hAnsi="Garamond"/>
                <w:sz w:val="22"/>
                <w:szCs w:val="22"/>
              </w:rPr>
              <w:t xml:space="preserve">, соответствующего ГТП потребления </w:t>
            </w:r>
            <w:r w:rsidRPr="0049706F">
              <w:rPr>
                <w:rFonts w:ascii="Garamond" w:hAnsi="Garamond"/>
                <w:i/>
                <w:sz w:val="22"/>
                <w:szCs w:val="22"/>
                <w:lang w:val="en-US"/>
              </w:rPr>
              <w:t>p</w:t>
            </w:r>
            <w:r w:rsidRPr="0049706F">
              <w:rPr>
                <w:rFonts w:ascii="Garamond" w:hAnsi="Garamond"/>
                <w:i/>
                <w:sz w:val="22"/>
                <w:szCs w:val="22"/>
              </w:rPr>
              <w:t>,</w:t>
            </w:r>
            <w:r w:rsidRPr="0049706F">
              <w:rPr>
                <w:rFonts w:ascii="Garamond" w:hAnsi="Garamond"/>
                <w:sz w:val="22"/>
                <w:szCs w:val="22"/>
              </w:rPr>
              <w:t xml:space="preserve"> в час операционных суток </w:t>
            </w:r>
            <w:r w:rsidRPr="0049706F">
              <w:rPr>
                <w:rFonts w:ascii="Garamond" w:hAnsi="Garamond"/>
                <w:i/>
                <w:sz w:val="22"/>
                <w:szCs w:val="22"/>
                <w:lang w:val="en-US"/>
              </w:rPr>
              <w:t>h</w:t>
            </w:r>
            <w:r w:rsidRPr="0049706F">
              <w:rPr>
                <w:rFonts w:ascii="Garamond" w:hAnsi="Garamond"/>
                <w:i/>
                <w:sz w:val="22"/>
                <w:szCs w:val="22"/>
              </w:rPr>
              <w:t>1</w:t>
            </w:r>
            <w:r w:rsidRPr="0049706F">
              <w:rPr>
                <w:rFonts w:ascii="Garamond" w:hAnsi="Garamond"/>
                <w:sz w:val="22"/>
                <w:szCs w:val="22"/>
              </w:rPr>
              <w:t xml:space="preserve">, определенному в соответствии с п. 4.2.8 </w:t>
            </w:r>
            <w:r w:rsidRPr="0049706F">
              <w:rPr>
                <w:rFonts w:ascii="Garamond" w:hAnsi="Garamond"/>
                <w:i/>
                <w:sz w:val="22"/>
                <w:szCs w:val="22"/>
              </w:rPr>
              <w:t>Регламента расчета плановых объемов производства и потребления и расчета стоимости электроэнергии на сутки вперед</w:t>
            </w:r>
            <w:r w:rsidRPr="0049706F">
              <w:rPr>
                <w:rFonts w:ascii="Garamond" w:hAnsi="Garamond"/>
                <w:sz w:val="22"/>
                <w:szCs w:val="22"/>
              </w:rPr>
              <w:t xml:space="preserve"> (Приложение № 8 к </w:t>
            </w:r>
            <w:r w:rsidRPr="0049706F">
              <w:rPr>
                <w:rFonts w:ascii="Garamond" w:hAnsi="Garamond"/>
                <w:i/>
                <w:sz w:val="22"/>
                <w:szCs w:val="22"/>
              </w:rPr>
              <w:t>Договору о присоединении к торговой системе оптового рынка</w:t>
            </w:r>
            <w:r w:rsidRPr="0049706F">
              <w:rPr>
                <w:rFonts w:ascii="Garamond" w:hAnsi="Garamond"/>
                <w:sz w:val="22"/>
                <w:szCs w:val="22"/>
              </w:rPr>
              <w:t>), – в ином случае;</w:t>
            </w:r>
          </w:p>
          <w:p w14:paraId="44AD761F"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s</w:t>
            </w:r>
            <w:r w:rsidRPr="0049706F">
              <w:rPr>
                <w:rFonts w:ascii="Garamond" w:hAnsi="Garamond"/>
                <w:color w:val="000000"/>
              </w:rPr>
              <w:t xml:space="preserve"> – электростанция (-ии), к которой (-ым) отнесена ГТП потребления поставщика </w:t>
            </w:r>
            <w:r w:rsidRPr="0049706F">
              <w:rPr>
                <w:rFonts w:ascii="Garamond" w:hAnsi="Garamond"/>
                <w:i/>
                <w:color w:val="000000"/>
                <w:lang w:val="en-US"/>
              </w:rPr>
              <w:t>p</w:t>
            </w:r>
            <w:r w:rsidRPr="0049706F">
              <w:rPr>
                <w:rFonts w:ascii="Garamond" w:hAnsi="Garamond"/>
                <w:color w:val="000000"/>
              </w:rPr>
              <w:t>;</w:t>
            </w:r>
          </w:p>
          <w:p w14:paraId="4D9955AF"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g</w:t>
            </w:r>
            <w:r w:rsidRPr="0049706F">
              <w:rPr>
                <w:rFonts w:ascii="Garamond" w:hAnsi="Garamond"/>
                <w:color w:val="000000"/>
              </w:rPr>
              <w:t xml:space="preserve"> – режимная генерирующая единица;</w:t>
            </w:r>
          </w:p>
          <w:p w14:paraId="0E78ECEC"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q</w:t>
            </w:r>
            <w:r w:rsidRPr="0049706F">
              <w:rPr>
                <w:rFonts w:ascii="Garamond" w:hAnsi="Garamond"/>
                <w:i/>
                <w:color w:val="000000"/>
              </w:rPr>
              <w:t xml:space="preserve"> – </w:t>
            </w:r>
            <w:r w:rsidRPr="0049706F">
              <w:rPr>
                <w:rFonts w:ascii="Garamond" w:hAnsi="Garamond"/>
                <w:color w:val="000000"/>
              </w:rPr>
              <w:t>ГТП генерации;</w:t>
            </w:r>
          </w:p>
          <w:p w14:paraId="5025E51D"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p</w:t>
            </w:r>
            <w:r w:rsidRPr="0049706F">
              <w:rPr>
                <w:rFonts w:ascii="Garamond" w:hAnsi="Garamond"/>
                <w:color w:val="000000"/>
              </w:rPr>
              <w:t xml:space="preserve"> – ГТП потребления поставщика;</w:t>
            </w:r>
          </w:p>
          <w:p w14:paraId="58D35908"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m</w:t>
            </w:r>
            <w:r w:rsidRPr="0049706F">
              <w:rPr>
                <w:rFonts w:ascii="Garamond" w:hAnsi="Garamond"/>
                <w:color w:val="000000"/>
              </w:rPr>
              <w:t xml:space="preserve"> – месяц, к которому отнесен час операционных суток </w:t>
            </w:r>
            <w:r w:rsidRPr="0049706F">
              <w:rPr>
                <w:rFonts w:ascii="Garamond" w:hAnsi="Garamond"/>
                <w:i/>
                <w:color w:val="000000"/>
                <w:lang w:val="en-US"/>
              </w:rPr>
              <w:t>h</w:t>
            </w:r>
            <w:r w:rsidRPr="0049706F">
              <w:rPr>
                <w:rFonts w:ascii="Garamond" w:hAnsi="Garamond"/>
                <w:color w:val="000000"/>
              </w:rPr>
              <w:t>;</w:t>
            </w:r>
          </w:p>
          <w:p w14:paraId="3F0B7D65"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i/>
                <w:color w:val="000000"/>
                <w:szCs w:val="22"/>
                <w:lang w:val="en-US"/>
              </w:rPr>
              <w:t>h</w:t>
            </w:r>
            <w:r w:rsidRPr="0049706F">
              <w:rPr>
                <w:rFonts w:ascii="Garamond" w:hAnsi="Garamond"/>
                <w:i/>
                <w:color w:val="000000"/>
                <w:szCs w:val="22"/>
              </w:rPr>
              <w:t xml:space="preserve">, </w:t>
            </w:r>
            <w:r w:rsidRPr="0049706F">
              <w:rPr>
                <w:rFonts w:ascii="Garamond" w:hAnsi="Garamond"/>
                <w:i/>
                <w:color w:val="000000"/>
                <w:szCs w:val="22"/>
                <w:lang w:val="en-US"/>
              </w:rPr>
              <w:t>h</w:t>
            </w:r>
            <w:r w:rsidRPr="0049706F">
              <w:rPr>
                <w:rFonts w:ascii="Garamond" w:hAnsi="Garamond"/>
                <w:i/>
                <w:color w:val="000000"/>
                <w:szCs w:val="22"/>
              </w:rPr>
              <w:t>1</w:t>
            </w:r>
            <w:r w:rsidRPr="0049706F">
              <w:rPr>
                <w:rFonts w:ascii="Garamond" w:hAnsi="Garamond"/>
                <w:color w:val="000000"/>
                <w:szCs w:val="22"/>
              </w:rPr>
              <w:t xml:space="preserve"> – час операционных суток.</w:t>
            </w:r>
          </w:p>
        </w:tc>
        <w:tc>
          <w:tcPr>
            <w:tcW w:w="6521" w:type="dxa"/>
          </w:tcPr>
          <w:p w14:paraId="36D65E57"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highlight w:val="yellow"/>
              </w:rPr>
              <w:lastRenderedPageBreak/>
              <w:t>5</w:t>
            </w:r>
            <w:r w:rsidRPr="0049706F">
              <w:rPr>
                <w:rFonts w:ascii="Garamond" w:hAnsi="Garamond"/>
                <w:color w:val="000000"/>
                <w:szCs w:val="22"/>
              </w:rPr>
              <w:t xml:space="preserve"> для ГТП потребления поставщика, по которой в отношении данного участника оптового рынка согласно п. 1.7 Методики применения мер оперативного воздействия, являющейся приложением к </w:t>
            </w:r>
            <w:r w:rsidRPr="0049706F">
              <w:rPr>
                <w:rFonts w:ascii="Garamond" w:hAnsi="Garamond"/>
                <w:i/>
                <w:color w:val="000000"/>
                <w:szCs w:val="22"/>
              </w:rPr>
              <w:t xml:space="preserve">Регламенту подачи ценовых заявок участниками оптового рынка </w:t>
            </w:r>
            <w:r w:rsidRPr="0049706F">
              <w:rPr>
                <w:rFonts w:ascii="Garamond" w:hAnsi="Garamond"/>
                <w:color w:val="000000"/>
                <w:szCs w:val="22"/>
              </w:rPr>
              <w:t>(Приложение № 5 к</w:t>
            </w:r>
            <w:r w:rsidRPr="0049706F">
              <w:rPr>
                <w:rFonts w:ascii="Garamond" w:hAnsi="Garamond"/>
                <w:i/>
                <w:color w:val="000000"/>
                <w:szCs w:val="22"/>
              </w:rPr>
              <w:t xml:space="preserve"> Договору о присоединении к торговой системе оптового рынка</w:t>
            </w:r>
            <w:r w:rsidRPr="0049706F">
              <w:rPr>
                <w:rFonts w:ascii="Garamond" w:hAnsi="Garamond"/>
                <w:color w:val="000000"/>
                <w:szCs w:val="22"/>
              </w:rPr>
              <w:t xml:space="preserve">), применена мера оперативного воздействия на </w:t>
            </w:r>
            <w:r w:rsidRPr="0049706F">
              <w:rPr>
                <w:rFonts w:ascii="Garamond" w:hAnsi="Garamond"/>
                <w:color w:val="000000"/>
                <w:szCs w:val="22"/>
              </w:rPr>
              <w:lastRenderedPageBreak/>
              <w:t xml:space="preserve">рассматриваемые операционные сутки, величина </w:t>
            </w:r>
            <w:r w:rsidRPr="0049706F">
              <w:rPr>
                <w:rFonts w:ascii="Garamond" w:hAnsi="Garamond"/>
                <w:szCs w:val="22"/>
              </w:rPr>
              <w:t>скорректированного максимального объема почасового потребления определяется как:</w:t>
            </w:r>
          </w:p>
          <w:p w14:paraId="58EDF07E" w14:textId="77777777" w:rsidR="00916BE5" w:rsidRPr="0049706F" w:rsidRDefault="00916BE5" w:rsidP="00963282">
            <w:pPr>
              <w:pStyle w:val="af2"/>
              <w:widowControl w:val="0"/>
              <w:numPr>
                <w:ilvl w:val="0"/>
                <w:numId w:val="26"/>
              </w:numPr>
              <w:autoSpaceDE/>
              <w:autoSpaceDN/>
              <w:spacing w:before="120" w:after="120"/>
              <w:ind w:left="598"/>
              <w:jc w:val="both"/>
              <w:rPr>
                <w:rFonts w:ascii="Garamond" w:hAnsi="Garamond"/>
                <w:color w:val="000000"/>
                <w:sz w:val="22"/>
                <w:szCs w:val="22"/>
              </w:rPr>
            </w:pPr>
            <w:r w:rsidRPr="0049706F">
              <w:rPr>
                <w:rFonts w:ascii="Garamond" w:hAnsi="Garamond"/>
                <w:sz w:val="22"/>
                <w:szCs w:val="22"/>
              </w:rPr>
              <w:t>если выполнено хотя бы одно из следующих условий:</w:t>
            </w:r>
          </w:p>
          <w:p w14:paraId="3B2FF727"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w:t>
            </w:r>
            <w:r w:rsidRPr="0049706F">
              <w:rPr>
                <w:rFonts w:ascii="Garamond" w:hAnsi="Garamond"/>
                <w:position w:val="-30"/>
                <w:sz w:val="22"/>
                <w:szCs w:val="22"/>
              </w:rPr>
              <w:object w:dxaOrig="2040" w:dyaOrig="560" w14:anchorId="5EEAEA22">
                <v:shape id="_x0000_i1096" type="#_x0000_t75" style="width:108.5pt;height:30pt" o:ole="">
                  <v:imagedata r:id="rId106" o:title=""/>
                </v:shape>
                <o:OLEObject Type="Embed" ProgID="Equation.3" ShapeID="_x0000_i1096" DrawAspect="Content" ObjectID="_1767511232" r:id="rId126"/>
              </w:object>
            </w:r>
            <w:r w:rsidRPr="0049706F">
              <w:rPr>
                <w:rFonts w:ascii="Garamond" w:hAnsi="Garamond"/>
                <w:sz w:val="22"/>
                <w:szCs w:val="22"/>
              </w:rPr>
              <w:t>;</w:t>
            </w:r>
          </w:p>
          <w:p w14:paraId="3A2963CB"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w:t>
            </w:r>
            <w:r w:rsidRPr="0049706F">
              <w:rPr>
                <w:rFonts w:ascii="Garamond" w:hAnsi="Garamond"/>
                <w:position w:val="-30"/>
                <w:sz w:val="22"/>
                <w:szCs w:val="22"/>
              </w:rPr>
              <w:object w:dxaOrig="3280" w:dyaOrig="560" w14:anchorId="7524F59C">
                <v:shape id="_x0000_i1097" type="#_x0000_t75" style="width:180.5pt;height:30pt" o:ole="">
                  <v:imagedata r:id="rId108" o:title=""/>
                </v:shape>
                <o:OLEObject Type="Embed" ProgID="Equation.3" ShapeID="_x0000_i1097" DrawAspect="Content" ObjectID="_1767511233" r:id="rId127"/>
              </w:object>
            </w:r>
            <w:r w:rsidRPr="0049706F">
              <w:rPr>
                <w:rFonts w:ascii="Garamond" w:hAnsi="Garamond"/>
                <w:sz w:val="22"/>
                <w:szCs w:val="22"/>
              </w:rPr>
              <w:t>;</w:t>
            </w:r>
          </w:p>
          <w:p w14:paraId="60E6274E"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w:t>
            </w:r>
            <w:r w:rsidRPr="0049706F">
              <w:rPr>
                <w:rFonts w:ascii="Garamond" w:hAnsi="Garamond"/>
                <w:position w:val="-30"/>
                <w:sz w:val="22"/>
                <w:szCs w:val="22"/>
              </w:rPr>
              <w:object w:dxaOrig="2740" w:dyaOrig="560" w14:anchorId="25EF6B04">
                <v:shape id="_x0000_i1098" type="#_x0000_t75" style="width:149.5pt;height:30pt" o:ole="">
                  <v:imagedata r:id="rId110" o:title=""/>
                </v:shape>
                <o:OLEObject Type="Embed" ProgID="Equation.3" ShapeID="_x0000_i1098" DrawAspect="Content" ObjectID="_1767511234" r:id="rId128"/>
              </w:object>
            </w:r>
            <w:r w:rsidRPr="0049706F">
              <w:rPr>
                <w:rFonts w:ascii="Garamond" w:hAnsi="Garamond"/>
                <w:sz w:val="22"/>
                <w:szCs w:val="22"/>
              </w:rPr>
              <w:t>;</w:t>
            </w:r>
          </w:p>
          <w:p w14:paraId="787EBCE4" w14:textId="77777777" w:rsidR="00916BE5" w:rsidRPr="0049706F" w:rsidRDefault="00916BE5" w:rsidP="00963282">
            <w:pPr>
              <w:pStyle w:val="af2"/>
              <w:widowControl w:val="0"/>
              <w:spacing w:before="120" w:after="120"/>
              <w:ind w:left="882"/>
              <w:jc w:val="both"/>
              <w:rPr>
                <w:rFonts w:ascii="Garamond" w:hAnsi="Garamond"/>
                <w:sz w:val="22"/>
                <w:szCs w:val="22"/>
              </w:rPr>
            </w:pPr>
            <w:r w:rsidRPr="0049706F">
              <w:rPr>
                <w:rFonts w:ascii="Garamond" w:hAnsi="Garamond"/>
                <w:sz w:val="22"/>
                <w:szCs w:val="22"/>
              </w:rPr>
              <w:t xml:space="preserve">– информация об объемах фактического производства (потребления) в отнесенной к электростанции </w:t>
            </w:r>
            <w:r w:rsidRPr="0049706F">
              <w:rPr>
                <w:rFonts w:ascii="Garamond" w:hAnsi="Garamond"/>
                <w:i/>
                <w:sz w:val="22"/>
                <w:szCs w:val="22"/>
                <w:lang w:val="en-US"/>
              </w:rPr>
              <w:t>s</w:t>
            </w:r>
            <w:r w:rsidRPr="0049706F">
              <w:rPr>
                <w:rFonts w:ascii="Garamond" w:hAnsi="Garamond"/>
                <w:sz w:val="22"/>
                <w:szCs w:val="22"/>
              </w:rPr>
              <w:t xml:space="preserve"> ГТП генерации (ГТП потребления поставщика) в отношении одного или более часов месяца (</w:t>
            </w:r>
            <w:r w:rsidRPr="0049706F">
              <w:rPr>
                <w:rFonts w:ascii="Garamond" w:hAnsi="Garamond"/>
                <w:i/>
                <w:sz w:val="22"/>
                <w:szCs w:val="22"/>
                <w:lang w:val="en-US"/>
              </w:rPr>
              <w:t>m</w:t>
            </w:r>
            <w:r w:rsidRPr="0049706F">
              <w:rPr>
                <w:rFonts w:ascii="Garamond" w:hAnsi="Garamond"/>
                <w:sz w:val="22"/>
                <w:szCs w:val="22"/>
              </w:rPr>
              <w:t>-2) отсутствует,</w:t>
            </w:r>
          </w:p>
          <w:p w14:paraId="312163B3"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t xml:space="preserve">то </w:t>
            </w:r>
            <w:r w:rsidRPr="0049706F">
              <w:rPr>
                <w:rFonts w:ascii="Garamond" w:hAnsi="Garamond"/>
              </w:rPr>
              <w:object w:dxaOrig="2880" w:dyaOrig="400" w14:anchorId="6CE95057">
                <v:shape id="_x0000_i1099" type="#_x0000_t75" style="width:174pt;height:24.5pt" o:ole="">
                  <v:imagedata r:id="rId112" o:title=""/>
                </v:shape>
                <o:OLEObject Type="Embed" ProgID="Equation.3" ShapeID="_x0000_i1099" DrawAspect="Content" ObjectID="_1767511235" r:id="rId129"/>
              </w:object>
            </w:r>
            <w:r w:rsidRPr="0049706F">
              <w:rPr>
                <w:rFonts w:ascii="Garamond" w:hAnsi="Garamond"/>
              </w:rPr>
              <w:t>;</w:t>
            </w:r>
          </w:p>
          <w:p w14:paraId="68FAA104" w14:textId="77777777" w:rsidR="00916BE5" w:rsidRPr="0049706F" w:rsidRDefault="00916BE5" w:rsidP="00963282">
            <w:pPr>
              <w:pStyle w:val="af2"/>
              <w:widowControl w:val="0"/>
              <w:numPr>
                <w:ilvl w:val="0"/>
                <w:numId w:val="26"/>
              </w:numPr>
              <w:autoSpaceDE/>
              <w:autoSpaceDN/>
              <w:spacing w:before="120" w:after="120"/>
              <w:ind w:left="598"/>
              <w:jc w:val="both"/>
              <w:rPr>
                <w:rFonts w:ascii="Garamond" w:hAnsi="Garamond"/>
                <w:color w:val="000000"/>
                <w:sz w:val="22"/>
                <w:szCs w:val="22"/>
              </w:rPr>
            </w:pPr>
            <w:r w:rsidRPr="0049706F">
              <w:rPr>
                <w:rFonts w:ascii="Garamond" w:hAnsi="Garamond"/>
                <w:sz w:val="22"/>
                <w:szCs w:val="22"/>
              </w:rPr>
              <w:t>иначе</w:t>
            </w:r>
          </w:p>
          <w:p w14:paraId="7200123B"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rPr>
              <w:object w:dxaOrig="8180" w:dyaOrig="1120" w14:anchorId="4DBC1C48">
                <v:shape id="_x0000_i1100" type="#_x0000_t75" style="width:318.5pt;height:42pt" o:ole="">
                  <v:imagedata r:id="rId114" o:title=""/>
                </v:shape>
                <o:OLEObject Type="Embed" ProgID="Equation.3" ShapeID="_x0000_i1100" DrawAspect="Content" ObjectID="_1767511236" r:id="rId130"/>
              </w:object>
            </w:r>
            <w:r w:rsidRPr="0049706F">
              <w:rPr>
                <w:rFonts w:ascii="Garamond" w:hAnsi="Garamond"/>
              </w:rPr>
              <w:t>,</w:t>
            </w:r>
          </w:p>
          <w:p w14:paraId="07C86456"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color w:val="000000"/>
              </w:rPr>
              <w:t xml:space="preserve">где </w:t>
            </w:r>
            <w:r w:rsidRPr="0049706F">
              <w:rPr>
                <w:rFonts w:ascii="Garamond" w:hAnsi="Garamond"/>
                <w:position w:val="-14"/>
              </w:rPr>
              <w:object w:dxaOrig="1080" w:dyaOrig="400" w14:anchorId="4495C79A">
                <v:shape id="_x0000_i1101" type="#_x0000_t75" style="width:1in;height:30pt" o:ole="">
                  <v:imagedata r:id="rId116" o:title=""/>
                </v:shape>
                <o:OLEObject Type="Embed" ProgID="Equation.3" ShapeID="_x0000_i1101" DrawAspect="Content" ObjectID="_1767511237" r:id="rId131"/>
              </w:object>
            </w:r>
            <w:r w:rsidRPr="0049706F">
              <w:rPr>
                <w:rFonts w:ascii="Garamond" w:hAnsi="Garamond"/>
              </w:rPr>
              <w:t xml:space="preserve">[МВт∙ч] – объем прогнозного почасового потребления электрической энергии согласно ПДГ в ГТП потребления </w:t>
            </w:r>
            <w:r w:rsidRPr="0049706F">
              <w:rPr>
                <w:rFonts w:ascii="Garamond" w:hAnsi="Garamond"/>
                <w:i/>
                <w:lang w:val="en-US"/>
              </w:rPr>
              <w:t>p</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color w:val="000000"/>
              </w:rPr>
              <w:t>, определенный в соответствии с п. 2 раздела 4 настоящего Регламента;</w:t>
            </w:r>
          </w:p>
          <w:p w14:paraId="2DBDF74F"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1080" w:dyaOrig="400" w14:anchorId="411749CB">
                <v:shape id="_x0000_i1102" type="#_x0000_t75" style="width:66.5pt;height:30pt" o:ole="">
                  <v:imagedata r:id="rId118" o:title=""/>
                </v:shape>
                <o:OLEObject Type="Embed" ProgID="Equation.3" ShapeID="_x0000_i1102" DrawAspect="Content" ObjectID="_1767511238" r:id="rId132"/>
              </w:object>
            </w:r>
            <w:r w:rsidRPr="0049706F">
              <w:rPr>
                <w:rFonts w:ascii="Garamond" w:hAnsi="Garamond"/>
              </w:rPr>
              <w:t xml:space="preserve">[МВт∙ч] – объем прогнозного производства </w:t>
            </w:r>
            <w:r w:rsidRPr="0049706F">
              <w:rPr>
                <w:rFonts w:ascii="Garamond" w:hAnsi="Garamond"/>
              </w:rPr>
              <w:lastRenderedPageBreak/>
              <w:t xml:space="preserve">электрической энергии режимной генерирующей единицей </w:t>
            </w:r>
            <w:r w:rsidRPr="0049706F">
              <w:rPr>
                <w:rFonts w:ascii="Garamond" w:hAnsi="Garamond"/>
                <w:i/>
                <w:lang w:val="en-US"/>
              </w:rPr>
              <w:t>g</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rPr>
              <w:t xml:space="preserve">, переданный СО в составе актуализированной расчетной модели в соответствии с </w:t>
            </w:r>
            <w:r w:rsidRPr="0049706F">
              <w:rPr>
                <w:rFonts w:ascii="Garamond" w:hAnsi="Garamond"/>
                <w:i/>
              </w:rPr>
              <w:t>Регламентом актуализации расчетной модели</w:t>
            </w:r>
            <w:r w:rsidRPr="0049706F">
              <w:rPr>
                <w:rFonts w:ascii="Garamond" w:hAnsi="Garamond"/>
              </w:rPr>
              <w:t xml:space="preserve"> (Приложение № 3 к </w:t>
            </w:r>
            <w:r w:rsidRPr="0049706F">
              <w:rPr>
                <w:rFonts w:ascii="Garamond" w:hAnsi="Garamond"/>
                <w:i/>
              </w:rPr>
              <w:t>Договору о присоединении к торговой системе оптового рынка</w:t>
            </w:r>
            <w:r w:rsidRPr="0049706F">
              <w:rPr>
                <w:rFonts w:ascii="Garamond" w:hAnsi="Garamond"/>
              </w:rPr>
              <w:t>);</w:t>
            </w:r>
          </w:p>
          <w:p w14:paraId="6BC550C9"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position w:val="-14"/>
              </w:rPr>
              <w:object w:dxaOrig="680" w:dyaOrig="400" w14:anchorId="3576CB56">
                <v:shape id="_x0000_i1103" type="#_x0000_t75" style="width:42.5pt;height:30pt" o:ole="">
                  <v:imagedata r:id="rId120" o:title=""/>
                </v:shape>
                <o:OLEObject Type="Embed" ProgID="Equation.3" ShapeID="_x0000_i1103" DrawAspect="Content" ObjectID="_1767511239" r:id="rId133"/>
              </w:object>
            </w:r>
            <w:r w:rsidRPr="0049706F">
              <w:rPr>
                <w:rFonts w:ascii="Garamond" w:hAnsi="Garamond"/>
              </w:rPr>
              <w:t xml:space="preserve"> (</w:t>
            </w:r>
            <w:r w:rsidRPr="0049706F">
              <w:rPr>
                <w:rFonts w:ascii="Garamond" w:hAnsi="Garamond"/>
                <w:position w:val="-14"/>
              </w:rPr>
              <w:object w:dxaOrig="680" w:dyaOrig="400" w14:anchorId="29636CDF">
                <v:shape id="_x0000_i1104" type="#_x0000_t75" style="width:42.5pt;height:24.5pt" o:ole="">
                  <v:imagedata r:id="rId122" o:title=""/>
                </v:shape>
                <o:OLEObject Type="Embed" ProgID="Equation.3" ShapeID="_x0000_i1104" DrawAspect="Content" ObjectID="_1767511240" r:id="rId134"/>
              </w:object>
            </w:r>
            <w:r w:rsidRPr="0049706F">
              <w:rPr>
                <w:rFonts w:ascii="Garamond" w:hAnsi="Garamond"/>
              </w:rPr>
              <w:t xml:space="preserve">) [МВт∙ч] </w:t>
            </w:r>
            <w:r w:rsidRPr="0049706F">
              <w:rPr>
                <w:rFonts w:ascii="Garamond" w:hAnsi="Garamond"/>
                <w:color w:val="000000"/>
              </w:rPr>
              <w:t>–</w:t>
            </w:r>
            <w:r w:rsidRPr="0049706F">
              <w:rPr>
                <w:rFonts w:ascii="Garamond" w:hAnsi="Garamond"/>
                <w:i/>
                <w:color w:val="000000"/>
              </w:rPr>
              <w:t xml:space="preserve"> </w:t>
            </w:r>
            <w:r w:rsidRPr="0049706F">
              <w:rPr>
                <w:rFonts w:ascii="Garamond" w:hAnsi="Garamond"/>
              </w:rPr>
              <w:t xml:space="preserve">величина фактического </w:t>
            </w:r>
            <w:r w:rsidRPr="0049706F">
              <w:rPr>
                <w:rFonts w:ascii="Garamond" w:hAnsi="Garamond"/>
                <w:color w:val="000000"/>
              </w:rPr>
              <w:t xml:space="preserve">объема потребления (производства) в ГТП потребления </w:t>
            </w:r>
            <w:r w:rsidRPr="0049706F">
              <w:rPr>
                <w:rFonts w:ascii="Garamond" w:hAnsi="Garamond"/>
                <w:i/>
                <w:lang w:val="en-US"/>
              </w:rPr>
              <w:t>p</w:t>
            </w:r>
            <w:r w:rsidRPr="0049706F">
              <w:rPr>
                <w:rFonts w:ascii="Garamond" w:hAnsi="Garamond"/>
                <w:color w:val="000000"/>
              </w:rPr>
              <w:t xml:space="preserve"> (ГТП генерации </w:t>
            </w:r>
            <w:r w:rsidRPr="0049706F">
              <w:rPr>
                <w:rFonts w:ascii="Garamond" w:hAnsi="Garamond"/>
                <w:i/>
                <w:color w:val="000000"/>
                <w:lang w:val="en-US"/>
              </w:rPr>
              <w:t>q</w:t>
            </w:r>
            <w:r w:rsidRPr="0049706F">
              <w:rPr>
                <w:rFonts w:ascii="Garamond" w:hAnsi="Garamond"/>
                <w:color w:val="000000"/>
              </w:rPr>
              <w:t xml:space="preserve">) в час операционных суток </w:t>
            </w:r>
            <w:r w:rsidRPr="0049706F">
              <w:rPr>
                <w:rFonts w:ascii="Garamond" w:hAnsi="Garamond"/>
                <w:i/>
                <w:color w:val="000000"/>
                <w:lang w:val="en-US"/>
              </w:rPr>
              <w:t>h</w:t>
            </w:r>
            <w:r w:rsidRPr="0049706F">
              <w:rPr>
                <w:rFonts w:ascii="Garamond" w:hAnsi="Garamond"/>
                <w:i/>
                <w:color w:val="000000"/>
              </w:rPr>
              <w:t>1</w:t>
            </w:r>
            <w:r w:rsidRPr="0049706F">
              <w:rPr>
                <w:rFonts w:ascii="Garamond" w:hAnsi="Garamond"/>
                <w:color w:val="000000"/>
              </w:rPr>
              <w:t xml:space="preserve">, определенная в соответствии с </w:t>
            </w:r>
            <w:r w:rsidRPr="0049706F">
              <w:rPr>
                <w:rFonts w:ascii="Garamond" w:hAnsi="Garamond"/>
                <w:i/>
                <w:color w:val="000000"/>
              </w:rPr>
              <w:t xml:space="preserve">Регламентом коммерческого учета электроэнергии и мощности </w:t>
            </w:r>
            <w:r w:rsidRPr="0049706F">
              <w:rPr>
                <w:rFonts w:ascii="Garamond" w:hAnsi="Garamond"/>
                <w:color w:val="000000"/>
              </w:rPr>
              <w:t>(Приложение № 11 к</w:t>
            </w:r>
            <w:r w:rsidRPr="0049706F">
              <w:rPr>
                <w:rFonts w:ascii="Garamond" w:hAnsi="Garamond"/>
                <w:i/>
                <w:color w:val="000000"/>
              </w:rPr>
              <w:t xml:space="preserve"> Договору о присоединении к торговой системе оптового рынка</w:t>
            </w:r>
            <w:r w:rsidRPr="0049706F">
              <w:rPr>
                <w:rFonts w:ascii="Garamond" w:hAnsi="Garamond"/>
                <w:color w:val="000000"/>
              </w:rPr>
              <w:t>);</w:t>
            </w:r>
          </w:p>
          <w:p w14:paraId="0BB92CFA" w14:textId="77777777" w:rsidR="00916BE5" w:rsidRPr="0049706F" w:rsidRDefault="00916BE5" w:rsidP="00963282">
            <w:pPr>
              <w:widowControl w:val="0"/>
              <w:spacing w:before="120" w:after="120" w:line="240" w:lineRule="auto"/>
              <w:jc w:val="both"/>
              <w:rPr>
                <w:rFonts w:ascii="Garamond" w:hAnsi="Garamond"/>
              </w:rPr>
            </w:pPr>
            <w:r w:rsidRPr="0049706F">
              <w:rPr>
                <w:rFonts w:ascii="Garamond" w:hAnsi="Garamond"/>
                <w:position w:val="-14"/>
              </w:rPr>
              <w:object w:dxaOrig="760" w:dyaOrig="400" w14:anchorId="66547D8D">
                <v:shape id="_x0000_i1105" type="#_x0000_t75" style="width:53.5pt;height:30pt" o:ole="">
                  <v:imagedata r:id="rId124" o:title=""/>
                </v:shape>
                <o:OLEObject Type="Embed" ProgID="Equation.3" ShapeID="_x0000_i1105" DrawAspect="Content" ObjectID="_1767511241" r:id="rId135"/>
              </w:object>
            </w:r>
            <w:r w:rsidRPr="0049706F">
              <w:rPr>
                <w:rFonts w:ascii="Garamond" w:hAnsi="Garamond"/>
              </w:rPr>
              <w:t xml:space="preserve"> [МВт∙ч] – объем нагрузочных потерь электрической энергии в сетях, включенных в ГТП потребления </w:t>
            </w:r>
            <w:r w:rsidRPr="0049706F">
              <w:rPr>
                <w:rFonts w:ascii="Garamond" w:hAnsi="Garamond"/>
                <w:i/>
                <w:lang w:val="en-US"/>
              </w:rPr>
              <w:t>p</w:t>
            </w:r>
            <w:r w:rsidRPr="0049706F">
              <w:rPr>
                <w:rFonts w:ascii="Garamond" w:hAnsi="Garamond"/>
              </w:rPr>
              <w:t xml:space="preserve">, в час операционных суток </w:t>
            </w:r>
            <w:r w:rsidRPr="0049706F">
              <w:rPr>
                <w:rFonts w:ascii="Garamond" w:hAnsi="Garamond"/>
                <w:i/>
                <w:lang w:val="en-US"/>
              </w:rPr>
              <w:t>h</w:t>
            </w:r>
            <w:r w:rsidRPr="0049706F">
              <w:rPr>
                <w:rFonts w:ascii="Garamond" w:hAnsi="Garamond"/>
                <w:i/>
              </w:rPr>
              <w:t>1</w:t>
            </w:r>
            <w:r w:rsidRPr="0049706F">
              <w:rPr>
                <w:rFonts w:ascii="Garamond" w:hAnsi="Garamond"/>
              </w:rPr>
              <w:t>. Данная величина принимается равной:</w:t>
            </w:r>
          </w:p>
          <w:p w14:paraId="59FF3355" w14:textId="77777777" w:rsidR="00916BE5" w:rsidRPr="0049706F" w:rsidRDefault="00916BE5" w:rsidP="00963282">
            <w:pPr>
              <w:pStyle w:val="af2"/>
              <w:widowControl w:val="0"/>
              <w:numPr>
                <w:ilvl w:val="0"/>
                <w:numId w:val="26"/>
              </w:numPr>
              <w:autoSpaceDE/>
              <w:autoSpaceDN/>
              <w:spacing w:before="120" w:after="120"/>
              <w:ind w:left="882"/>
              <w:jc w:val="both"/>
              <w:rPr>
                <w:rFonts w:ascii="Garamond" w:hAnsi="Garamond"/>
                <w:color w:val="000000"/>
                <w:sz w:val="22"/>
                <w:szCs w:val="22"/>
              </w:rPr>
            </w:pPr>
            <w:r w:rsidRPr="0049706F">
              <w:rPr>
                <w:rFonts w:ascii="Garamond" w:hAnsi="Garamond"/>
                <w:sz w:val="22"/>
                <w:szCs w:val="22"/>
              </w:rPr>
              <w:t xml:space="preserve">нулю в случае, если ГТП потребления </w:t>
            </w:r>
            <w:r w:rsidRPr="0049706F">
              <w:rPr>
                <w:rFonts w:ascii="Garamond" w:hAnsi="Garamond"/>
                <w:i/>
                <w:sz w:val="22"/>
                <w:szCs w:val="22"/>
                <w:lang w:val="en-US"/>
              </w:rPr>
              <w:t>p</w:t>
            </w:r>
            <w:r w:rsidRPr="0049706F">
              <w:rPr>
                <w:rFonts w:ascii="Garamond" w:hAnsi="Garamond"/>
                <w:sz w:val="22"/>
                <w:szCs w:val="22"/>
              </w:rPr>
              <w:t xml:space="preserve"> является ГТП потребления типа «Нагрузка»;</w:t>
            </w:r>
          </w:p>
          <w:p w14:paraId="2E612CC8" w14:textId="77777777" w:rsidR="00916BE5" w:rsidRPr="0049706F" w:rsidRDefault="00916BE5" w:rsidP="00963282">
            <w:pPr>
              <w:pStyle w:val="af2"/>
              <w:widowControl w:val="0"/>
              <w:numPr>
                <w:ilvl w:val="0"/>
                <w:numId w:val="26"/>
              </w:numPr>
              <w:autoSpaceDE/>
              <w:autoSpaceDN/>
              <w:spacing w:before="120" w:after="120"/>
              <w:ind w:left="882"/>
              <w:jc w:val="both"/>
              <w:rPr>
                <w:rFonts w:ascii="Garamond" w:hAnsi="Garamond"/>
                <w:color w:val="000000"/>
                <w:sz w:val="22"/>
                <w:szCs w:val="22"/>
              </w:rPr>
            </w:pPr>
            <w:r w:rsidRPr="0049706F">
              <w:rPr>
                <w:rFonts w:ascii="Garamond" w:hAnsi="Garamond"/>
                <w:sz w:val="22"/>
                <w:szCs w:val="22"/>
              </w:rPr>
              <w:t xml:space="preserve">объему расчетных нагрузочных потерь электроэнергии в сетях энергорайона участника оптового рынка </w:t>
            </w:r>
            <w:r w:rsidRPr="0049706F">
              <w:rPr>
                <w:rFonts w:ascii="Garamond" w:hAnsi="Garamond"/>
                <w:i/>
                <w:sz w:val="22"/>
                <w:szCs w:val="22"/>
                <w:lang w:val="en-US"/>
              </w:rPr>
              <w:t>i</w:t>
            </w:r>
            <w:r w:rsidRPr="0049706F">
              <w:rPr>
                <w:rFonts w:ascii="Garamond" w:hAnsi="Garamond"/>
                <w:sz w:val="22"/>
                <w:szCs w:val="22"/>
              </w:rPr>
              <w:t xml:space="preserve">, соответствующего ГТП потребления </w:t>
            </w:r>
            <w:r w:rsidRPr="0049706F">
              <w:rPr>
                <w:rFonts w:ascii="Garamond" w:hAnsi="Garamond"/>
                <w:i/>
                <w:sz w:val="22"/>
                <w:szCs w:val="22"/>
                <w:lang w:val="en-US"/>
              </w:rPr>
              <w:t>p</w:t>
            </w:r>
            <w:r w:rsidRPr="0049706F">
              <w:rPr>
                <w:rFonts w:ascii="Garamond" w:hAnsi="Garamond"/>
                <w:i/>
                <w:sz w:val="22"/>
                <w:szCs w:val="22"/>
              </w:rPr>
              <w:t>,</w:t>
            </w:r>
            <w:r w:rsidRPr="0049706F">
              <w:rPr>
                <w:rFonts w:ascii="Garamond" w:hAnsi="Garamond"/>
                <w:sz w:val="22"/>
                <w:szCs w:val="22"/>
              </w:rPr>
              <w:t xml:space="preserve"> в час операционных суток </w:t>
            </w:r>
            <w:r w:rsidRPr="0049706F">
              <w:rPr>
                <w:rFonts w:ascii="Garamond" w:hAnsi="Garamond"/>
                <w:i/>
                <w:sz w:val="22"/>
                <w:szCs w:val="22"/>
                <w:lang w:val="en-US"/>
              </w:rPr>
              <w:t>h</w:t>
            </w:r>
            <w:r w:rsidRPr="0049706F">
              <w:rPr>
                <w:rFonts w:ascii="Garamond" w:hAnsi="Garamond"/>
                <w:i/>
                <w:sz w:val="22"/>
                <w:szCs w:val="22"/>
              </w:rPr>
              <w:t>1</w:t>
            </w:r>
            <w:r w:rsidRPr="0049706F">
              <w:rPr>
                <w:rFonts w:ascii="Garamond" w:hAnsi="Garamond"/>
                <w:sz w:val="22"/>
                <w:szCs w:val="22"/>
              </w:rPr>
              <w:t xml:space="preserve">, определенному в соответствии с п. 4.2.8 </w:t>
            </w:r>
            <w:r w:rsidRPr="0049706F">
              <w:rPr>
                <w:rFonts w:ascii="Garamond" w:hAnsi="Garamond"/>
                <w:i/>
                <w:sz w:val="22"/>
                <w:szCs w:val="22"/>
              </w:rPr>
              <w:t>Регламента расчета плановых объемов производства и потребления и расчета стоимости электроэнергии на сутки вперед</w:t>
            </w:r>
            <w:r w:rsidRPr="0049706F">
              <w:rPr>
                <w:rFonts w:ascii="Garamond" w:hAnsi="Garamond"/>
                <w:sz w:val="22"/>
                <w:szCs w:val="22"/>
              </w:rPr>
              <w:t xml:space="preserve"> (Приложение № 8 к </w:t>
            </w:r>
            <w:r w:rsidRPr="0049706F">
              <w:rPr>
                <w:rFonts w:ascii="Garamond" w:hAnsi="Garamond"/>
                <w:i/>
                <w:sz w:val="22"/>
                <w:szCs w:val="22"/>
              </w:rPr>
              <w:t>Договору о присоединении к торговой системе оптового рынка</w:t>
            </w:r>
            <w:r w:rsidRPr="0049706F">
              <w:rPr>
                <w:rFonts w:ascii="Garamond" w:hAnsi="Garamond"/>
                <w:sz w:val="22"/>
                <w:szCs w:val="22"/>
              </w:rPr>
              <w:t>), – в ином случае;</w:t>
            </w:r>
          </w:p>
          <w:p w14:paraId="60FFB385"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s</w:t>
            </w:r>
            <w:r w:rsidRPr="0049706F">
              <w:rPr>
                <w:rFonts w:ascii="Garamond" w:hAnsi="Garamond"/>
                <w:color w:val="000000"/>
              </w:rPr>
              <w:t xml:space="preserve"> – электростанция (-ии), к которой (-ым) отнесена ГТП потребления поставщика </w:t>
            </w:r>
            <w:r w:rsidRPr="0049706F">
              <w:rPr>
                <w:rFonts w:ascii="Garamond" w:hAnsi="Garamond"/>
                <w:i/>
                <w:color w:val="000000"/>
                <w:lang w:val="en-US"/>
              </w:rPr>
              <w:t>p</w:t>
            </w:r>
            <w:r w:rsidRPr="0049706F">
              <w:rPr>
                <w:rFonts w:ascii="Garamond" w:hAnsi="Garamond"/>
                <w:color w:val="000000"/>
              </w:rPr>
              <w:t>;</w:t>
            </w:r>
          </w:p>
          <w:p w14:paraId="4C96DE5E"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g</w:t>
            </w:r>
            <w:r w:rsidRPr="0049706F">
              <w:rPr>
                <w:rFonts w:ascii="Garamond" w:hAnsi="Garamond"/>
                <w:color w:val="000000"/>
              </w:rPr>
              <w:t xml:space="preserve"> – режимная генерирующая единица;</w:t>
            </w:r>
          </w:p>
          <w:p w14:paraId="52DD88F3"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q</w:t>
            </w:r>
            <w:r w:rsidRPr="0049706F">
              <w:rPr>
                <w:rFonts w:ascii="Garamond" w:hAnsi="Garamond"/>
                <w:i/>
                <w:color w:val="000000"/>
              </w:rPr>
              <w:t xml:space="preserve"> – </w:t>
            </w:r>
            <w:r w:rsidRPr="0049706F">
              <w:rPr>
                <w:rFonts w:ascii="Garamond" w:hAnsi="Garamond"/>
                <w:color w:val="000000"/>
              </w:rPr>
              <w:t>ГТП генерации;</w:t>
            </w:r>
          </w:p>
          <w:p w14:paraId="17DBB316"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t>p</w:t>
            </w:r>
            <w:r w:rsidRPr="0049706F">
              <w:rPr>
                <w:rFonts w:ascii="Garamond" w:hAnsi="Garamond"/>
                <w:color w:val="000000"/>
              </w:rPr>
              <w:t xml:space="preserve"> – ГТП потребления поставщика;</w:t>
            </w:r>
          </w:p>
          <w:p w14:paraId="6272208B" w14:textId="77777777" w:rsidR="00916BE5" w:rsidRPr="0049706F" w:rsidRDefault="00916BE5" w:rsidP="00963282">
            <w:pPr>
              <w:widowControl w:val="0"/>
              <w:spacing w:before="120" w:after="120" w:line="240" w:lineRule="auto"/>
              <w:jc w:val="both"/>
              <w:rPr>
                <w:rFonts w:ascii="Garamond" w:hAnsi="Garamond"/>
                <w:color w:val="000000"/>
              </w:rPr>
            </w:pPr>
            <w:r w:rsidRPr="0049706F">
              <w:rPr>
                <w:rFonts w:ascii="Garamond" w:hAnsi="Garamond"/>
                <w:i/>
                <w:color w:val="000000"/>
                <w:lang w:val="en-US"/>
              </w:rPr>
              <w:lastRenderedPageBreak/>
              <w:t>m</w:t>
            </w:r>
            <w:r w:rsidRPr="0049706F">
              <w:rPr>
                <w:rFonts w:ascii="Garamond" w:hAnsi="Garamond"/>
                <w:color w:val="000000"/>
              </w:rPr>
              <w:t xml:space="preserve"> – месяц, к которому отнесен час операционных суток </w:t>
            </w:r>
            <w:r w:rsidRPr="0049706F">
              <w:rPr>
                <w:rFonts w:ascii="Garamond" w:hAnsi="Garamond"/>
                <w:i/>
                <w:color w:val="000000"/>
                <w:lang w:val="en-US"/>
              </w:rPr>
              <w:t>h</w:t>
            </w:r>
            <w:r w:rsidRPr="0049706F">
              <w:rPr>
                <w:rFonts w:ascii="Garamond" w:hAnsi="Garamond"/>
                <w:color w:val="000000"/>
              </w:rPr>
              <w:t>;</w:t>
            </w:r>
          </w:p>
          <w:p w14:paraId="4F574E42" w14:textId="77777777" w:rsidR="00916BE5" w:rsidRPr="0049706F" w:rsidRDefault="00916BE5" w:rsidP="00963282">
            <w:pPr>
              <w:widowControl w:val="0"/>
              <w:spacing w:before="120" w:after="120" w:line="240" w:lineRule="auto"/>
              <w:jc w:val="both"/>
              <w:outlineLvl w:val="3"/>
              <w:rPr>
                <w:rFonts w:ascii="Garamond" w:hAnsi="Garamond"/>
                <w:bCs/>
              </w:rPr>
            </w:pPr>
            <w:r w:rsidRPr="0049706F">
              <w:rPr>
                <w:rFonts w:ascii="Garamond" w:hAnsi="Garamond"/>
                <w:i/>
                <w:color w:val="000000"/>
                <w:lang w:val="en-US"/>
              </w:rPr>
              <w:t>h</w:t>
            </w:r>
            <w:r w:rsidRPr="0049706F">
              <w:rPr>
                <w:rFonts w:ascii="Garamond" w:hAnsi="Garamond"/>
                <w:i/>
                <w:color w:val="000000"/>
              </w:rPr>
              <w:t xml:space="preserve">, </w:t>
            </w:r>
            <w:r w:rsidRPr="0049706F">
              <w:rPr>
                <w:rFonts w:ascii="Garamond" w:hAnsi="Garamond"/>
                <w:i/>
                <w:color w:val="000000"/>
                <w:lang w:val="en-US"/>
              </w:rPr>
              <w:t>h</w:t>
            </w:r>
            <w:r w:rsidRPr="0049706F">
              <w:rPr>
                <w:rFonts w:ascii="Garamond" w:hAnsi="Garamond"/>
                <w:i/>
                <w:color w:val="000000"/>
              </w:rPr>
              <w:t>1</w:t>
            </w:r>
            <w:r w:rsidRPr="0049706F">
              <w:rPr>
                <w:rFonts w:ascii="Garamond" w:hAnsi="Garamond"/>
                <w:color w:val="000000"/>
              </w:rPr>
              <w:t xml:space="preserve"> – час операционных суток.</w:t>
            </w:r>
          </w:p>
        </w:tc>
      </w:tr>
      <w:tr w:rsidR="00916BE5" w:rsidRPr="0049706F" w14:paraId="1A98CE7E" w14:textId="77777777" w:rsidTr="00963282">
        <w:tc>
          <w:tcPr>
            <w:tcW w:w="1560" w:type="dxa"/>
            <w:vAlign w:val="center"/>
          </w:tcPr>
          <w:p w14:paraId="481A2282" w14:textId="77777777" w:rsidR="00916BE5" w:rsidRPr="0049706F" w:rsidRDefault="00916BE5" w:rsidP="00916BE5">
            <w:pPr>
              <w:spacing w:before="60" w:after="0" w:line="240" w:lineRule="auto"/>
              <w:jc w:val="center"/>
              <w:rPr>
                <w:rFonts w:ascii="Garamond" w:hAnsi="Garamond"/>
                <w:b/>
                <w:bCs/>
              </w:rPr>
            </w:pPr>
            <w:r w:rsidRPr="0049706F">
              <w:rPr>
                <w:rFonts w:ascii="Garamond" w:hAnsi="Garamond"/>
                <w:b/>
                <w:bCs/>
              </w:rPr>
              <w:lastRenderedPageBreak/>
              <w:t>Раздел 4, п. 5</w:t>
            </w:r>
          </w:p>
        </w:tc>
        <w:tc>
          <w:tcPr>
            <w:tcW w:w="6945" w:type="dxa"/>
          </w:tcPr>
          <w:p w14:paraId="2DAAA314"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производит проверку на требование не превышения объемов электрической энергии, содержащихся в ценовых заявках по ГТП потребления (за исключением ГТП потребления поставщика), зарегистрированных за Участниками оптового рынка, над объемом потребления, указанном Участником оптового рынка в уведомлении о максимальном почасовом потреблении. В случае превышения указанной величины, КО уменьшает заявленный объем электрической энергии последовательно, начиная с максимального объема, содержащегося в ценовой заявке, до объема, равного указанному в уведомлении о максимальном почасовом потреблении,</w:t>
            </w:r>
          </w:p>
          <w:p w14:paraId="063F058B" w14:textId="77777777" w:rsidR="00916BE5" w:rsidRPr="0049706F" w:rsidRDefault="00916BE5" w:rsidP="00963282">
            <w:pPr>
              <w:pStyle w:val="subclauseindent"/>
              <w:widowControl w:val="0"/>
              <w:ind w:left="0"/>
              <w:rPr>
                <w:rFonts w:ascii="Garamond" w:hAnsi="Garamond"/>
                <w:color w:val="000000"/>
                <w:szCs w:val="22"/>
              </w:rPr>
            </w:pPr>
          </w:p>
        </w:tc>
        <w:tc>
          <w:tcPr>
            <w:tcW w:w="6521" w:type="dxa"/>
          </w:tcPr>
          <w:p w14:paraId="3AC45FB7" w14:textId="77777777" w:rsidR="00916BE5" w:rsidRPr="0049706F" w:rsidRDefault="00916BE5" w:rsidP="0049706F">
            <w:pPr>
              <w:widowControl w:val="0"/>
              <w:spacing w:before="120" w:after="120" w:line="240" w:lineRule="auto"/>
              <w:jc w:val="both"/>
              <w:outlineLvl w:val="3"/>
              <w:rPr>
                <w:rFonts w:ascii="Garamond" w:hAnsi="Garamond"/>
                <w:b/>
                <w:bCs/>
              </w:rPr>
            </w:pPr>
            <w:r w:rsidRPr="0049706F">
              <w:rPr>
                <w:rFonts w:ascii="Garamond" w:hAnsi="Garamond"/>
                <w:b/>
                <w:bCs/>
              </w:rPr>
              <w:t>Удалить пункт</w:t>
            </w:r>
          </w:p>
        </w:tc>
      </w:tr>
      <w:tr w:rsidR="00916BE5" w:rsidRPr="0049706F" w14:paraId="10F88B48" w14:textId="77777777" w:rsidTr="00963282">
        <w:tc>
          <w:tcPr>
            <w:tcW w:w="1560" w:type="dxa"/>
            <w:vAlign w:val="center"/>
          </w:tcPr>
          <w:p w14:paraId="73367789" w14:textId="77777777" w:rsidR="00916BE5" w:rsidRPr="0049706F" w:rsidRDefault="00916BE5" w:rsidP="00916BE5">
            <w:pPr>
              <w:spacing w:before="60" w:after="0" w:line="240" w:lineRule="auto"/>
              <w:jc w:val="center"/>
              <w:rPr>
                <w:rFonts w:ascii="Garamond" w:hAnsi="Garamond"/>
                <w:b/>
                <w:bCs/>
              </w:rPr>
            </w:pPr>
            <w:r w:rsidRPr="0049706F">
              <w:rPr>
                <w:rFonts w:ascii="Garamond" w:hAnsi="Garamond"/>
                <w:b/>
                <w:bCs/>
              </w:rPr>
              <w:t>7.1</w:t>
            </w:r>
          </w:p>
        </w:tc>
        <w:tc>
          <w:tcPr>
            <w:tcW w:w="6945" w:type="dxa"/>
          </w:tcPr>
          <w:p w14:paraId="0B94B2B7"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t>…</w:t>
            </w:r>
          </w:p>
          <w:p w14:paraId="6298D857" w14:textId="77777777" w:rsidR="00916BE5" w:rsidRPr="0049706F" w:rsidRDefault="00916BE5" w:rsidP="00963282">
            <w:pPr>
              <w:widowControl w:val="0"/>
              <w:spacing w:before="120" w:after="120" w:line="240" w:lineRule="auto"/>
              <w:ind w:left="31" w:firstLine="360"/>
              <w:jc w:val="both"/>
              <w:rPr>
                <w:rFonts w:ascii="Garamond" w:hAnsi="Garamond"/>
                <w:color w:val="000000"/>
              </w:rPr>
            </w:pPr>
            <w:r w:rsidRPr="0049706F">
              <w:rPr>
                <w:rFonts w:ascii="Garamond" w:hAnsi="Garamond"/>
                <w:color w:val="000000"/>
              </w:rPr>
              <w:t xml:space="preserve">3. КО ежедневно до 19 часов 00 минут (21 часа 00 минут в случае получения КО актуализированной расчетной модели после регламентных сроков передачи, установленных в п. 3.2.2 настоящего Регламента, или в случае </w:t>
            </w:r>
            <w:r w:rsidRPr="0049706F">
              <w:rPr>
                <w:rFonts w:ascii="Garamond" w:hAnsi="Garamond"/>
              </w:rPr>
              <w:t>наступления событий, указанных в подпункте 8 п. 5.3</w:t>
            </w:r>
            <w:r w:rsidRPr="0049706F">
              <w:rPr>
                <w:rFonts w:ascii="Garamond" w:hAnsi="Garamond"/>
                <w:color w:val="000000"/>
              </w:rPr>
              <w:t xml:space="preserve"> настоящего Регламента, </w:t>
            </w:r>
            <w:r w:rsidRPr="0049706F">
              <w:rPr>
                <w:rFonts w:ascii="Garamond" w:hAnsi="Garamond"/>
              </w:rPr>
              <w:t xml:space="preserve">или в случае наступления событий, указанных в п. 6.2.6 </w:t>
            </w:r>
            <w:r w:rsidRPr="0049706F">
              <w:rPr>
                <w:rFonts w:ascii="Garamond" w:hAnsi="Garamond"/>
                <w:i/>
              </w:rPr>
              <w:t>Регламента подачи ценовых заявок участниками оптового рынка</w:t>
            </w:r>
            <w:r w:rsidRPr="0049706F">
              <w:rPr>
                <w:rFonts w:ascii="Garamond" w:hAnsi="Garamond"/>
              </w:rPr>
              <w:t xml:space="preserve"> (Приложение № 5 к </w:t>
            </w:r>
            <w:r w:rsidRPr="0049706F">
              <w:rPr>
                <w:rFonts w:ascii="Garamond" w:hAnsi="Garamond"/>
                <w:i/>
              </w:rPr>
              <w:t>Договору о присоединении к торговой системе оптового рынка</w:t>
            </w:r>
            <w:r w:rsidRPr="0049706F">
              <w:rPr>
                <w:rFonts w:ascii="Garamond" w:hAnsi="Garamond"/>
              </w:rPr>
              <w:t>)</w:t>
            </w:r>
            <w:r w:rsidRPr="0049706F">
              <w:rPr>
                <w:rFonts w:ascii="Garamond" w:hAnsi="Garamond"/>
                <w:color w:val="000000"/>
              </w:rPr>
              <w:t>) по времени ценовой зоны торговых суток размещает на своем официальном сайте в разделе, к которому имеют доступ только участники оптового рынка:</w:t>
            </w:r>
          </w:p>
          <w:p w14:paraId="1CB074D9" w14:textId="77777777" w:rsidR="00916BE5" w:rsidRPr="0049706F" w:rsidRDefault="00916BE5" w:rsidP="00963282">
            <w:pPr>
              <w:pStyle w:val="subclauseindent"/>
              <w:widowControl w:val="0"/>
              <w:numPr>
                <w:ilvl w:val="0"/>
                <w:numId w:val="34"/>
              </w:numPr>
              <w:ind w:left="882"/>
              <w:rPr>
                <w:rFonts w:ascii="Garamond" w:hAnsi="Garamond"/>
                <w:color w:val="000000"/>
                <w:szCs w:val="22"/>
              </w:rPr>
            </w:pPr>
            <w:r w:rsidRPr="0049706F">
              <w:rPr>
                <w:rFonts w:ascii="Garamond" w:hAnsi="Garamond"/>
                <w:szCs w:val="22"/>
              </w:rPr>
              <w:t>в отношении каждого часа операционных суток</w:t>
            </w:r>
            <w:r w:rsidRPr="0049706F">
              <w:rPr>
                <w:rFonts w:ascii="Garamond" w:hAnsi="Garamond"/>
                <w:color w:val="000000"/>
                <w:szCs w:val="22"/>
              </w:rPr>
              <w:t xml:space="preserve"> </w:t>
            </w:r>
            <w:r w:rsidRPr="0049706F">
              <w:rPr>
                <w:rFonts w:ascii="Garamond" w:hAnsi="Garamond"/>
                <w:szCs w:val="22"/>
              </w:rPr>
              <w:t>–</w:t>
            </w:r>
            <w:r w:rsidRPr="0049706F">
              <w:rPr>
                <w:rFonts w:ascii="Garamond" w:hAnsi="Garamond"/>
                <w:color w:val="000000"/>
                <w:szCs w:val="22"/>
              </w:rPr>
              <w:t xml:space="preserve"> информацию о полном плановом почасовом потреблении, величине потребления, указанной участником оптового рынка в уведомлении о </w:t>
            </w:r>
            <w:r w:rsidRPr="0049706F">
              <w:rPr>
                <w:rFonts w:ascii="Garamond" w:hAnsi="Garamond"/>
                <w:color w:val="000000"/>
                <w:szCs w:val="22"/>
                <w:highlight w:val="yellow"/>
              </w:rPr>
              <w:t>максимальном</w:t>
            </w:r>
            <w:r w:rsidRPr="0049706F">
              <w:rPr>
                <w:rFonts w:ascii="Garamond" w:hAnsi="Garamond"/>
                <w:color w:val="000000"/>
                <w:szCs w:val="22"/>
              </w:rPr>
              <w:t xml:space="preserve"> почасовом потреблении, плановых нагрузочных потерях электроэнергии в линиях расчетной модели, относимых на ГТП потребления для каждой ГТП потребления (в том числе ГТП потребления ГАЭС при работе ГАЭС в насосном режиме) (с указанием кода соответствующей ГТП потребления)</w:t>
            </w:r>
            <w:r w:rsidRPr="0049706F">
              <w:rPr>
                <w:rFonts w:ascii="Garamond" w:hAnsi="Garamond"/>
                <w:szCs w:val="22"/>
              </w:rPr>
              <w:t xml:space="preserve">, </w:t>
            </w:r>
            <w:r w:rsidRPr="0049706F">
              <w:rPr>
                <w:rFonts w:ascii="Garamond" w:hAnsi="Garamond"/>
                <w:color w:val="000000"/>
                <w:szCs w:val="22"/>
              </w:rPr>
              <w:t xml:space="preserve">региона (субъекта РФ), к </w:t>
            </w:r>
            <w:r w:rsidRPr="0049706F">
              <w:rPr>
                <w:rFonts w:ascii="Garamond" w:hAnsi="Garamond"/>
                <w:color w:val="000000"/>
                <w:szCs w:val="22"/>
              </w:rPr>
              <w:lastRenderedPageBreak/>
              <w:t xml:space="preserve">которому отнесена ГТП потребления </w:t>
            </w:r>
            <w:r w:rsidRPr="0049706F">
              <w:rPr>
                <w:rFonts w:ascii="Garamond" w:hAnsi="Garamond"/>
                <w:szCs w:val="22"/>
              </w:rPr>
              <w:t>на основании</w:t>
            </w:r>
            <w:r w:rsidRPr="0049706F">
              <w:rPr>
                <w:rFonts w:ascii="Garamond" w:hAnsi="Garamond"/>
                <w:color w:val="000000"/>
                <w:szCs w:val="22"/>
              </w:rPr>
              <w:t xml:space="preserve"> информаци</w:t>
            </w:r>
            <w:r w:rsidRPr="0049706F">
              <w:rPr>
                <w:rFonts w:ascii="Garamond" w:hAnsi="Garamond"/>
                <w:szCs w:val="22"/>
              </w:rPr>
              <w:t>и,</w:t>
            </w:r>
            <w:r w:rsidRPr="0049706F">
              <w:rPr>
                <w:rFonts w:ascii="Garamond" w:hAnsi="Garamond"/>
                <w:color w:val="000000"/>
                <w:szCs w:val="22"/>
              </w:rPr>
              <w:t xml:space="preserve"> представленной в расчетной модели) (по форме 25 приложения 3 к настоящему Регламенту);</w:t>
            </w:r>
          </w:p>
          <w:p w14:paraId="387F6A3F" w14:textId="77777777" w:rsidR="00916BE5" w:rsidRPr="0049706F" w:rsidRDefault="00916BE5" w:rsidP="00963282">
            <w:pPr>
              <w:pStyle w:val="subclauseindent"/>
              <w:widowControl w:val="0"/>
              <w:numPr>
                <w:ilvl w:val="0"/>
                <w:numId w:val="32"/>
              </w:numPr>
              <w:tabs>
                <w:tab w:val="clear" w:pos="1146"/>
              </w:tabs>
              <w:ind w:left="882"/>
              <w:rPr>
                <w:rFonts w:ascii="Garamond" w:hAnsi="Garamond"/>
                <w:color w:val="000000"/>
                <w:szCs w:val="22"/>
              </w:rPr>
            </w:pPr>
            <w:r w:rsidRPr="0049706F">
              <w:rPr>
                <w:rFonts w:ascii="Garamond" w:hAnsi="Garamond"/>
                <w:szCs w:val="22"/>
              </w:rPr>
              <w:t xml:space="preserve">в отношении каждого часа операционных суток – </w:t>
            </w:r>
            <w:r w:rsidRPr="0049706F">
              <w:rPr>
                <w:rFonts w:ascii="Garamond" w:hAnsi="Garamond"/>
                <w:color w:val="000000"/>
                <w:szCs w:val="22"/>
              </w:rPr>
              <w:t>разность равновесных цен, определенных по результатам конкурентного отбора ценовых заявок на сутки вперед, в ГТП экспорта (импорта) первой и второй ценовых зон, зарегистрированных на транзитных сечениях экспорта-импорта, соответствующих перетокам между первой и второй ценовыми зонами (ценовой зоной и внезональным энергорайоном, соответствующим представлению другой ценовой зоны (и Казахстана) в расчетной модели для данной ценовой зоны) (по форме 26 приложения 3 к настоящему Регламенту);</w:t>
            </w:r>
          </w:p>
          <w:p w14:paraId="0B1BBC52" w14:textId="77777777" w:rsidR="00916BE5" w:rsidRPr="0049706F" w:rsidRDefault="00916BE5" w:rsidP="00963282">
            <w:pPr>
              <w:pStyle w:val="subclauseindent"/>
              <w:widowControl w:val="0"/>
              <w:numPr>
                <w:ilvl w:val="0"/>
                <w:numId w:val="32"/>
              </w:numPr>
              <w:tabs>
                <w:tab w:val="clear" w:pos="1146"/>
                <w:tab w:val="num" w:pos="882"/>
              </w:tabs>
              <w:ind w:left="882"/>
              <w:rPr>
                <w:rFonts w:ascii="Garamond" w:hAnsi="Garamond"/>
                <w:color w:val="000000"/>
                <w:szCs w:val="22"/>
              </w:rPr>
            </w:pPr>
            <w:r w:rsidRPr="0049706F">
              <w:rPr>
                <w:rFonts w:ascii="Garamond" w:hAnsi="Garamond"/>
                <w:color w:val="000000"/>
                <w:szCs w:val="22"/>
              </w:rPr>
              <w:t>для каждого участника оптового рынка в отношении каждой зарегистрированной для него группы точек поставки, персонифицированные результаты в формате и с точностью представления данных в соответствии с формами 1–7 (приложение 3 к настоящему Регламенту), включающие в себя в отношении каждого часа операционных суток:</w:t>
            </w:r>
          </w:p>
          <w:p w14:paraId="42144991"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в отношении ГТП генерации (по форме 1 приложения 3 к настоящему Регламенту) информацию о почасовых значениях заявленных объемов и цен продажи электрической энергии, заданных ограничений на выработку электрической энергии,  планового объема производства электрической энергии, объемов электрической энергии, поставляемой по результатам конкурентного отбора на сутки вперед и по всем регулируемым договорам, объемов продажи/покупки в обеспечение свободных договоров, объемов покупки в обеспечение регулируемых договоров и цен покупки/продажи указанных объемов электрической энергии;</w:t>
            </w:r>
          </w:p>
          <w:p w14:paraId="1F5706DC"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потребления, не являющейся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(по форме 2 приложения 3 </w:t>
            </w:r>
            <w:r w:rsidRPr="0049706F">
              <w:rPr>
                <w:rFonts w:ascii="Garamond" w:hAnsi="Garamond"/>
                <w:color w:val="000000"/>
                <w:szCs w:val="22"/>
              </w:rPr>
              <w:lastRenderedPageBreak/>
              <w:t xml:space="preserve">к настоящему Регламенту), информацию о почасовых значениях заявленных объемов и цен покупки электрической энергии, объемов прогнозных нагрузочных потерь в энергорайоне (для ГТП потребления типа «Система»),  объема </w:t>
            </w:r>
            <w:r w:rsidRPr="0049706F">
              <w:rPr>
                <w:rFonts w:ascii="Garamond" w:hAnsi="Garamond"/>
                <w:color w:val="000000"/>
                <w:szCs w:val="22"/>
                <w:highlight w:val="yellow"/>
              </w:rPr>
              <w:t>максимального</w:t>
            </w:r>
            <w:r w:rsidRPr="0049706F">
              <w:rPr>
                <w:rFonts w:ascii="Garamond" w:hAnsi="Garamond"/>
                <w:color w:val="000000"/>
                <w:szCs w:val="22"/>
              </w:rPr>
              <w:t xml:space="preserve"> почасового потребления (согласно информации, переданной СО в составе актуализированной расчетной модели), полного планового объема потребления электрической энергии, планового объема производства блок-станций, планового объема потребления электрической энергии, объемов электрической энергии, покупаемой по результатам конкурентного отбора на сутки вперед и по всем регулируемым договорам, объемов продажи/покупки в обеспечение свободных договоров, объемов продажи в обеспечение регулируемых договоров, объемов продажи превышения планового производства блок-станций над полным плановым объемом потребления, цен покупки/продажи указанных объемов электрической энергии, объемов нагрузочных потерь, отнесенных на данную ГТП потребления, объемов нагрузочных потерь в энергорайоне (для ГТП потребления типа «Система»), стоимости нагрузочных потерь, учтенных в равновесных ценах;</w:t>
            </w:r>
          </w:p>
          <w:p w14:paraId="68AEEED3"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(по форме 2 приложения 3 к настоящему Регламенту) информацию о почасовых значениях объемов </w:t>
            </w:r>
            <w:r w:rsidRPr="0049706F">
              <w:rPr>
                <w:rFonts w:ascii="Garamond" w:hAnsi="Garamond"/>
                <w:color w:val="000000"/>
                <w:szCs w:val="22"/>
                <w:highlight w:val="yellow"/>
              </w:rPr>
              <w:t>максимального</w:t>
            </w:r>
            <w:r w:rsidRPr="0049706F">
              <w:rPr>
                <w:rFonts w:ascii="Garamond" w:hAnsi="Garamond"/>
                <w:color w:val="000000"/>
                <w:szCs w:val="22"/>
              </w:rPr>
              <w:t xml:space="preserve"> почасового потребления (согласно информации, переданной СО в составе актуализированной расчетной модели), средневзвешенных равновесных цен в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объемов электрической энергии, покупаемой по результатам конкурентного отбора на сутки вперед, объемов электрической энергии, продаваемой по результатам конкурентного отбора на сутки вперед, объемов продажи/покупки в обеспечение свободных договоров,  цен покупки/продажи указанных объемов </w:t>
            </w:r>
            <w:r w:rsidRPr="0049706F">
              <w:rPr>
                <w:rFonts w:ascii="Garamond" w:hAnsi="Garamond"/>
                <w:color w:val="000000"/>
                <w:szCs w:val="22"/>
              </w:rPr>
              <w:lastRenderedPageBreak/>
              <w:t>электрической энергии;</w:t>
            </w:r>
          </w:p>
          <w:p w14:paraId="1A0D0ABE"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в отношении ГТП импорта (по форме 3 приложения 3 к настоящему Регламенту) информацию о почасовых значениях заявленных объемов и цен продажи электрической энергии, заданных ограничений на поставку электрической энергии, полного планового объема импорта электрической энергии, объемов межгосударственной передачи электрической энергии, объемов электрической энергии, поставляемой по результатам конкурентного отбора на сутки вперед (с указанием объемов, проданных в рамках импортных поставок и в рамках межгосударственной передачи), объемов продажи/покупки в обеспечение свободных договоров и цен покупки/продажи указанных объемов электрической энергии;</w:t>
            </w:r>
          </w:p>
          <w:p w14:paraId="0161D8B2"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в отношении ГТП экспорта (по форме 4 приложения 3 к настоящему Регламенту) информацию о почасовых значениях заявленных объемов и цен покупки электрической энергии, заданных ограничений на поставку электрической энергии, полного планового объема экспорта электрической энергии, объемов межгосударственной передачи электрической энергии, объемов электрической энергии, покупаемой по результатам конкурентного отбора на сутки вперед (с указанием объемов, купленных в рамках импортных поставок и в рамках межгосударственной передачи), объемов продажи/покупки в обеспечение свободных договоров, цен покупки/продажи указанных объемов электрической энергии, объемов нагрузочных потерь, отнесенных на данную ГТП экспорта, стоимости нагрузочных потерь, учтенных в равновесных ценах (с указанием стоимости нагрузочных потерь, учтенной в равновесных ценах в отношении межгосударственной передачи электрической энергии);</w:t>
            </w:r>
          </w:p>
          <w:p w14:paraId="21C2C496"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генерации (по форме 5 приложения 3 к настоящему Регламенту) почасовые значения объемов планового почасового производства, определенные для узлов </w:t>
            </w:r>
            <w:r w:rsidRPr="0049706F">
              <w:rPr>
                <w:rFonts w:ascii="Garamond" w:hAnsi="Garamond"/>
                <w:color w:val="000000"/>
                <w:szCs w:val="22"/>
              </w:rPr>
              <w:lastRenderedPageBreak/>
              <w:t>расчетной модели, отнесенных к соответствующей ГТП генерации, а также почасовые значения равновесных цен, определенные в этих узлах;</w:t>
            </w:r>
          </w:p>
          <w:p w14:paraId="47FC7081"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потребления (по форме 5 приложения 3 к настоящему Регламенту) почасовые значения объемов полного планового почасового потребления, определенные для узлов расчетной модели, отнесенные к соответствующей ГТП потребления, а также почасовые значения равновесных цен, определенные в этих узлах; </w:t>
            </w:r>
          </w:p>
          <w:p w14:paraId="3A74EB2E"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свободного договора (по форме 6 приложения 3 к настоящему Регламенту) информацию, указанную в п. 9.1 </w:t>
            </w:r>
            <w:r w:rsidRPr="0049706F">
              <w:rPr>
                <w:rFonts w:ascii="Garamond" w:hAnsi="Garamond"/>
                <w:i/>
                <w:color w:val="000000"/>
                <w:szCs w:val="22"/>
              </w:rPr>
              <w:t>Регламента регистрации и учета свободных двусторонних договоров</w:t>
            </w:r>
            <w:r w:rsidRPr="0049706F">
              <w:rPr>
                <w:rFonts w:ascii="Garamond" w:hAnsi="Garamond"/>
                <w:color w:val="000000"/>
                <w:szCs w:val="22"/>
              </w:rPr>
              <w:t xml:space="preserve"> (Приложение № 6.1 к </w:t>
            </w:r>
            <w:r w:rsidRPr="0049706F">
              <w:rPr>
                <w:rFonts w:ascii="Garamond" w:hAnsi="Garamond"/>
                <w:i/>
                <w:color w:val="000000"/>
                <w:szCs w:val="22"/>
              </w:rPr>
              <w:t>Договору о присоединении к торговой системе оптового рынка</w:t>
            </w:r>
            <w:r w:rsidRPr="0049706F">
              <w:rPr>
                <w:rFonts w:ascii="Garamond" w:hAnsi="Garamond"/>
                <w:color w:val="000000"/>
                <w:szCs w:val="22"/>
              </w:rPr>
              <w:t>);</w:t>
            </w:r>
          </w:p>
          <w:p w14:paraId="326F0B7E" w14:textId="77777777" w:rsidR="00916BE5" w:rsidRPr="0049706F" w:rsidRDefault="00916BE5" w:rsidP="00963282">
            <w:pPr>
              <w:pStyle w:val="subclauseindent"/>
              <w:widowControl w:val="0"/>
              <w:numPr>
                <w:ilvl w:val="0"/>
                <w:numId w:val="35"/>
              </w:numPr>
              <w:ind w:left="1165"/>
              <w:rPr>
                <w:rFonts w:ascii="Garamond" w:hAnsi="Garamond"/>
                <w:color w:val="000000"/>
                <w:szCs w:val="22"/>
              </w:rPr>
            </w:pPr>
            <w:r w:rsidRPr="0049706F">
              <w:rPr>
                <w:rFonts w:ascii="Garamond" w:hAnsi="Garamond"/>
                <w:color w:val="000000"/>
                <w:szCs w:val="22"/>
              </w:rPr>
              <w:t xml:space="preserve">в отношении ГТП генерации, относящихся к ГЭС (по форме 7 приложения 3 к настоящему Регламенту) почасовые значения установленных для групп РГЕ </w:t>
            </w:r>
            <w:r w:rsidRPr="0049706F">
              <w:rPr>
                <w:rFonts w:ascii="Garamond" w:hAnsi="Garamond"/>
                <w:szCs w:val="22"/>
              </w:rPr>
              <w:t>минимальных и максимальных почасовых и интегральных ограничений, обусловленных водностью ГЭС и необходимостью поддержания резервов активной мощности.</w:t>
            </w:r>
          </w:p>
          <w:p w14:paraId="6918BB0F"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szCs w:val="22"/>
              </w:rPr>
              <w:t>…</w:t>
            </w:r>
          </w:p>
        </w:tc>
        <w:tc>
          <w:tcPr>
            <w:tcW w:w="6521" w:type="dxa"/>
          </w:tcPr>
          <w:p w14:paraId="74CD29EE" w14:textId="77777777" w:rsidR="00916BE5" w:rsidRPr="0049706F" w:rsidRDefault="00916BE5" w:rsidP="00963282">
            <w:pPr>
              <w:pStyle w:val="subclauseindent"/>
              <w:widowControl w:val="0"/>
              <w:ind w:left="0"/>
              <w:rPr>
                <w:rFonts w:ascii="Garamond" w:hAnsi="Garamond"/>
                <w:color w:val="000000"/>
                <w:szCs w:val="22"/>
              </w:rPr>
            </w:pPr>
            <w:r w:rsidRPr="0049706F">
              <w:rPr>
                <w:rFonts w:ascii="Garamond" w:hAnsi="Garamond"/>
                <w:color w:val="000000"/>
                <w:szCs w:val="22"/>
              </w:rPr>
              <w:lastRenderedPageBreak/>
              <w:t>…</w:t>
            </w:r>
          </w:p>
          <w:p w14:paraId="7DCE767C" w14:textId="77777777" w:rsidR="00916BE5" w:rsidRPr="0049706F" w:rsidRDefault="00916BE5" w:rsidP="00963282">
            <w:pPr>
              <w:widowControl w:val="0"/>
              <w:spacing w:before="120" w:after="120" w:line="240" w:lineRule="auto"/>
              <w:ind w:left="31" w:firstLine="360"/>
              <w:jc w:val="both"/>
              <w:rPr>
                <w:rFonts w:ascii="Garamond" w:hAnsi="Garamond"/>
                <w:color w:val="000000"/>
              </w:rPr>
            </w:pPr>
            <w:r w:rsidRPr="0049706F">
              <w:rPr>
                <w:rFonts w:ascii="Garamond" w:hAnsi="Garamond"/>
                <w:color w:val="000000"/>
              </w:rPr>
              <w:t xml:space="preserve">3. КО ежедневно до 19 часов 00 минут (21 часа 00 минут в случае получения КО актуализированной расчетной модели после регламентных сроков передачи, установленных в п. 3.2.2 настоящего Регламента, или в случае </w:t>
            </w:r>
            <w:r w:rsidRPr="0049706F">
              <w:rPr>
                <w:rFonts w:ascii="Garamond" w:hAnsi="Garamond"/>
              </w:rPr>
              <w:t>наступления событий, указанных в подпункте 8 п. 5.3</w:t>
            </w:r>
            <w:r w:rsidRPr="0049706F">
              <w:rPr>
                <w:rFonts w:ascii="Garamond" w:hAnsi="Garamond"/>
                <w:color w:val="000000"/>
              </w:rPr>
              <w:t xml:space="preserve"> настоящего Регламента, </w:t>
            </w:r>
            <w:r w:rsidRPr="0049706F">
              <w:rPr>
                <w:rFonts w:ascii="Garamond" w:hAnsi="Garamond"/>
              </w:rPr>
              <w:t xml:space="preserve">или в случае наступления событий, указанных в п. 6.2.6 </w:t>
            </w:r>
            <w:r w:rsidRPr="0049706F">
              <w:rPr>
                <w:rFonts w:ascii="Garamond" w:hAnsi="Garamond"/>
                <w:i/>
              </w:rPr>
              <w:t>Регламента подачи ценовых заявок участниками оптового рынка</w:t>
            </w:r>
            <w:r w:rsidRPr="0049706F">
              <w:rPr>
                <w:rFonts w:ascii="Garamond" w:hAnsi="Garamond"/>
              </w:rPr>
              <w:t xml:space="preserve"> (Приложение № 5 к </w:t>
            </w:r>
            <w:r w:rsidRPr="0049706F">
              <w:rPr>
                <w:rFonts w:ascii="Garamond" w:hAnsi="Garamond"/>
                <w:i/>
              </w:rPr>
              <w:t>Договору о присоединении к торговой системе оптового рынка</w:t>
            </w:r>
            <w:r w:rsidRPr="0049706F">
              <w:rPr>
                <w:rFonts w:ascii="Garamond" w:hAnsi="Garamond"/>
              </w:rPr>
              <w:t>)</w:t>
            </w:r>
            <w:r w:rsidRPr="0049706F">
              <w:rPr>
                <w:rFonts w:ascii="Garamond" w:hAnsi="Garamond"/>
                <w:color w:val="000000"/>
              </w:rPr>
              <w:t>) по времени ценовой зоны торговых суток размещает на своем официальном сайте в разделе, к которому имеют доступ только участники оптового рынка:</w:t>
            </w:r>
          </w:p>
          <w:p w14:paraId="74A469F5" w14:textId="77777777" w:rsidR="00916BE5" w:rsidRPr="0049706F" w:rsidRDefault="00916BE5" w:rsidP="00963282">
            <w:pPr>
              <w:pStyle w:val="subclauseindent"/>
              <w:widowControl w:val="0"/>
              <w:numPr>
                <w:ilvl w:val="0"/>
                <w:numId w:val="34"/>
              </w:numPr>
              <w:ind w:left="882"/>
              <w:rPr>
                <w:rFonts w:ascii="Garamond" w:hAnsi="Garamond"/>
                <w:color w:val="000000"/>
                <w:szCs w:val="22"/>
              </w:rPr>
            </w:pPr>
            <w:r w:rsidRPr="0049706F">
              <w:rPr>
                <w:rFonts w:ascii="Garamond" w:hAnsi="Garamond"/>
                <w:szCs w:val="22"/>
              </w:rPr>
              <w:t>в отношении каждого часа операционных суток</w:t>
            </w:r>
            <w:r w:rsidRPr="0049706F">
              <w:rPr>
                <w:rFonts w:ascii="Garamond" w:hAnsi="Garamond"/>
                <w:color w:val="000000"/>
                <w:szCs w:val="22"/>
              </w:rPr>
              <w:t xml:space="preserve"> </w:t>
            </w:r>
            <w:r w:rsidRPr="0049706F">
              <w:rPr>
                <w:rFonts w:ascii="Garamond" w:hAnsi="Garamond"/>
                <w:szCs w:val="22"/>
              </w:rPr>
              <w:t>–</w:t>
            </w:r>
            <w:r w:rsidRPr="0049706F">
              <w:rPr>
                <w:rFonts w:ascii="Garamond" w:hAnsi="Garamond"/>
                <w:color w:val="000000"/>
                <w:szCs w:val="22"/>
              </w:rPr>
              <w:t xml:space="preserve"> информацию о полном плановом почасовом потреблении, величине потребления, указанной участником оптового рынка в уведомлении о </w:t>
            </w:r>
            <w:r w:rsidRPr="0049706F">
              <w:rPr>
                <w:rFonts w:ascii="Garamond" w:hAnsi="Garamond"/>
                <w:color w:val="000000"/>
                <w:szCs w:val="22"/>
                <w:highlight w:val="yellow"/>
              </w:rPr>
              <w:t>прогнозном</w:t>
            </w:r>
            <w:r w:rsidRPr="0049706F">
              <w:rPr>
                <w:rFonts w:ascii="Garamond" w:hAnsi="Garamond"/>
                <w:color w:val="000000"/>
                <w:szCs w:val="22"/>
              </w:rPr>
              <w:t xml:space="preserve"> почасовом потреблении, плановых нагрузочных потерях электроэнергии в линиях расчетной модели, относимых на ГТП потребления для каждой ГТП потребления (в том числе ГТП потребления ГАЭС при работе ГАЭС в </w:t>
            </w:r>
            <w:r w:rsidRPr="0049706F">
              <w:rPr>
                <w:rFonts w:ascii="Garamond" w:hAnsi="Garamond"/>
                <w:color w:val="000000"/>
                <w:szCs w:val="22"/>
              </w:rPr>
              <w:lastRenderedPageBreak/>
              <w:t>насосном режиме) (с указанием кода соответствующей ГТП потребления)</w:t>
            </w:r>
            <w:r w:rsidRPr="0049706F">
              <w:rPr>
                <w:rFonts w:ascii="Garamond" w:hAnsi="Garamond"/>
                <w:szCs w:val="22"/>
              </w:rPr>
              <w:t xml:space="preserve">, </w:t>
            </w:r>
            <w:r w:rsidRPr="0049706F">
              <w:rPr>
                <w:rFonts w:ascii="Garamond" w:hAnsi="Garamond"/>
                <w:color w:val="000000"/>
                <w:szCs w:val="22"/>
              </w:rPr>
              <w:t xml:space="preserve">региона (субъекта РФ), к которому отнесена ГТП потребления </w:t>
            </w:r>
            <w:r w:rsidRPr="0049706F">
              <w:rPr>
                <w:rFonts w:ascii="Garamond" w:hAnsi="Garamond"/>
                <w:szCs w:val="22"/>
              </w:rPr>
              <w:t>на основании</w:t>
            </w:r>
            <w:r w:rsidRPr="0049706F">
              <w:rPr>
                <w:rFonts w:ascii="Garamond" w:hAnsi="Garamond"/>
                <w:color w:val="000000"/>
                <w:szCs w:val="22"/>
              </w:rPr>
              <w:t xml:space="preserve"> информаци</w:t>
            </w:r>
            <w:r w:rsidRPr="0049706F">
              <w:rPr>
                <w:rFonts w:ascii="Garamond" w:hAnsi="Garamond"/>
                <w:szCs w:val="22"/>
              </w:rPr>
              <w:t>и,</w:t>
            </w:r>
            <w:r w:rsidRPr="0049706F">
              <w:rPr>
                <w:rFonts w:ascii="Garamond" w:hAnsi="Garamond"/>
                <w:color w:val="000000"/>
                <w:szCs w:val="22"/>
              </w:rPr>
              <w:t xml:space="preserve"> представленной в расчетной модели) (по форме 25 приложения 3 к настоящему Регламенту);</w:t>
            </w:r>
          </w:p>
          <w:p w14:paraId="6281C008" w14:textId="77777777" w:rsidR="00916BE5" w:rsidRPr="0049706F" w:rsidRDefault="00916BE5" w:rsidP="00963282">
            <w:pPr>
              <w:pStyle w:val="subclauseindent"/>
              <w:widowControl w:val="0"/>
              <w:numPr>
                <w:ilvl w:val="0"/>
                <w:numId w:val="32"/>
              </w:numPr>
              <w:tabs>
                <w:tab w:val="clear" w:pos="1146"/>
              </w:tabs>
              <w:ind w:left="882"/>
              <w:rPr>
                <w:rFonts w:ascii="Garamond" w:hAnsi="Garamond"/>
                <w:color w:val="000000"/>
                <w:szCs w:val="22"/>
              </w:rPr>
            </w:pPr>
            <w:r w:rsidRPr="0049706F">
              <w:rPr>
                <w:rFonts w:ascii="Garamond" w:hAnsi="Garamond"/>
                <w:szCs w:val="22"/>
              </w:rPr>
              <w:t xml:space="preserve">в отношении каждого часа операционных суток – </w:t>
            </w:r>
            <w:r w:rsidRPr="0049706F">
              <w:rPr>
                <w:rFonts w:ascii="Garamond" w:hAnsi="Garamond"/>
                <w:color w:val="000000"/>
                <w:szCs w:val="22"/>
              </w:rPr>
              <w:t>разность равновесных цен, определенных по результатам конкурентного отбора ценовых заявок на сутки вперед, в ГТП экспорта (импорта) первой и второй ценовых зон, зарегистрированных на транзитных сечениях экспорта-импорта, соответствующих перетокам между первой и второй ценовыми зонами (ценовой зоной и внезональным энергорайоном, соответствующим представлению другой ценовой зоны (и Казахстана) в расчетной модели для данной ценовой зоны) (по форме 26 приложения 3 к настоящему Регламенту);</w:t>
            </w:r>
          </w:p>
          <w:p w14:paraId="26B0DFA1" w14:textId="77777777" w:rsidR="00916BE5" w:rsidRPr="0049706F" w:rsidRDefault="00916BE5" w:rsidP="00963282">
            <w:pPr>
              <w:pStyle w:val="subclauseindent"/>
              <w:widowControl w:val="0"/>
              <w:numPr>
                <w:ilvl w:val="0"/>
                <w:numId w:val="32"/>
              </w:numPr>
              <w:tabs>
                <w:tab w:val="clear" w:pos="1146"/>
                <w:tab w:val="num" w:pos="882"/>
              </w:tabs>
              <w:ind w:left="882"/>
              <w:rPr>
                <w:rFonts w:ascii="Garamond" w:hAnsi="Garamond"/>
                <w:color w:val="000000"/>
                <w:szCs w:val="22"/>
              </w:rPr>
            </w:pPr>
            <w:r w:rsidRPr="0049706F">
              <w:rPr>
                <w:rFonts w:ascii="Garamond" w:hAnsi="Garamond"/>
                <w:color w:val="000000"/>
                <w:szCs w:val="22"/>
              </w:rPr>
              <w:t>для каждого участника оптового рынка в отношении каждой зарегистрированной для него группы точек поставки, персонифицированные результаты в формате и с точностью представления данных в соответствии с формами 1–7 (приложение 3 к настоящему Регламенту), включающие в себя в отношении каждого часа операционных суток:</w:t>
            </w:r>
          </w:p>
          <w:p w14:paraId="6A7FEC77"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генерации (по форме 1 приложения 3 к настоящему Регламенту) информацию о почасовых значениях заявленных объемов и цен продажи электрической энергии, заданных ограничений на выработку электрической энергии,  планового объема производства электрической энергии, объемов электрической энергии, поставляемой по результатам конкурентного отбора на сутки вперед и по всем регулируемым договорам, объемов продажи/покупки в обеспечение свободных договоров, объемов покупки в обеспечение регулируемых договоров и цен </w:t>
            </w:r>
            <w:r w:rsidRPr="0049706F">
              <w:rPr>
                <w:rFonts w:ascii="Garamond" w:hAnsi="Garamond"/>
                <w:color w:val="000000"/>
                <w:szCs w:val="22"/>
              </w:rPr>
              <w:lastRenderedPageBreak/>
              <w:t>покупки/продажи указанных объемов электрической энергии;</w:t>
            </w:r>
          </w:p>
          <w:p w14:paraId="489F8E49"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потребления, не являющейся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(по форме 2 приложения 3 к настоящему Регламенту), информацию о почасовых значениях заявленных объемов и цен покупки электрической энергии, объемов прогнозных нагрузочных потерь в энергорайоне (для ГТП потребления типа «Система»),  объема </w:t>
            </w:r>
            <w:r w:rsidRPr="0049706F">
              <w:rPr>
                <w:rFonts w:ascii="Garamond" w:hAnsi="Garamond"/>
                <w:color w:val="000000"/>
                <w:szCs w:val="22"/>
                <w:highlight w:val="yellow"/>
              </w:rPr>
              <w:t>прогнозного</w:t>
            </w:r>
            <w:r w:rsidRPr="0049706F">
              <w:rPr>
                <w:rFonts w:ascii="Garamond" w:hAnsi="Garamond"/>
                <w:color w:val="000000"/>
                <w:szCs w:val="22"/>
              </w:rPr>
              <w:t xml:space="preserve"> почасового потребления (согласно информации, переданной СО в составе актуализированной расчетной модели), полного планового объема потребления электрической энергии, планового объема производства блок-станций, планового объема потребления электрической энергии, объемов электрической энергии, покупаемой по результатам конкурентного отбора на сутки вперед и по всем регулируемым договорам, объемов продажи/покупки в обеспечение свободных договоров, объемов продажи в обеспечение регулируемых договоров, объемов продажи превышения планового производства блок-станций над полным плановым объемом потребления, цен покупки/продажи указанных объемов электрической энергии, объемов нагрузочных потерь, отнесенных на данную ГТП потребления, объемов нагрузочных потерь в энергорайоне (для ГТП потребления типа «Система»), стоимости нагрузочных потерь, учтенных в равновесных ценах;</w:t>
            </w:r>
          </w:p>
          <w:p w14:paraId="2C22666E"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xml:space="preserve"> (по форме 2 приложения 3 к настоящему Регламенту) информацию о почасовых значениях объемов </w:t>
            </w:r>
            <w:r w:rsidRPr="0049706F">
              <w:rPr>
                <w:rFonts w:ascii="Garamond" w:hAnsi="Garamond"/>
                <w:color w:val="000000"/>
                <w:szCs w:val="22"/>
                <w:highlight w:val="yellow"/>
              </w:rPr>
              <w:t>прогнозного</w:t>
            </w:r>
            <w:r w:rsidRPr="0049706F">
              <w:rPr>
                <w:rFonts w:ascii="Garamond" w:hAnsi="Garamond"/>
                <w:color w:val="000000"/>
                <w:szCs w:val="22"/>
              </w:rPr>
              <w:t xml:space="preserve"> почасового потребления (согласно информации, переданной СО в составе </w:t>
            </w:r>
            <w:r w:rsidRPr="0049706F">
              <w:rPr>
                <w:rFonts w:ascii="Garamond" w:hAnsi="Garamond"/>
                <w:color w:val="000000"/>
                <w:szCs w:val="22"/>
              </w:rPr>
              <w:lastRenderedPageBreak/>
              <w:t xml:space="preserve">актуализированной расчетной модели), средневзвешенных равновесных цен в ГТП потребления единого закупщика </w:t>
            </w:r>
            <w:r w:rsidRPr="0049706F">
              <w:rPr>
                <w:rFonts w:ascii="Garamond" w:hAnsi="Garamond"/>
                <w:szCs w:val="22"/>
              </w:rPr>
              <w:t>на территории новых субъектов Российской Федерации</w:t>
            </w:r>
            <w:r w:rsidRPr="0049706F">
              <w:rPr>
                <w:rFonts w:ascii="Garamond" w:hAnsi="Garamond"/>
                <w:color w:val="000000"/>
                <w:szCs w:val="22"/>
              </w:rPr>
              <w:t>, объемов электрической энергии, покупаемой по результатам конкурентного отбора на сутки вперед, объемов электрической энергии, продаваемой по результатам конкурентного отбора на сутки вперед, объемов продажи/покупки в обеспечение свободных договоров,  цен покупки/продажи указанных объемов электрической энергии;</w:t>
            </w:r>
          </w:p>
          <w:p w14:paraId="3EC0509E"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в отношении ГТП импорта (по форме 3 приложения 3 к настоящему Регламенту) информацию о почасовых значениях заявленных объемов и цен продажи электрической энергии, заданных ограничений на поставку электрической энергии, полного планового объема импорта электрической энергии, объемов межгосударственной передачи электрической энергии, объемов электрической энергии, поставляемой по результатам конкурентного отбора на сутки вперед (с указанием объемов, проданных в рамках импортных поставок и в рамках межгосударственной передачи), объемов продажи/покупки в обеспечение свободных договоров и цен покупки/продажи указанных объемов электрической энергии;</w:t>
            </w:r>
          </w:p>
          <w:p w14:paraId="72E1A240"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экспорта (по форме 4 приложения 3 к настоящему Регламенту) информацию о почасовых значениях заявленных объемов и цен покупки электрической энергии, заданных ограничений на поставку электрической энергии, полного планового объема экспорта электрической энергии, объемов межгосударственной передачи электрической энергии, объемов электрической энергии, покупаемой по результатам конкурентного отбора на сутки вперед (с указанием объемов, купленных в рамках импортных поставок и в рамках межгосударственной передачи), </w:t>
            </w:r>
            <w:r w:rsidRPr="0049706F">
              <w:rPr>
                <w:rFonts w:ascii="Garamond" w:hAnsi="Garamond"/>
                <w:color w:val="000000"/>
                <w:szCs w:val="22"/>
              </w:rPr>
              <w:lastRenderedPageBreak/>
              <w:t>объемов продажи/покупки в обеспечение свободных договоров, цен покупки/продажи указанных объемов электрической энергии, объемов нагрузочных потерь, отнесенных на данную ГТП экспорта, стоимости нагрузочных потерь, учтенных в равновесных ценах (с указанием стоимости нагрузочных потерь, учтенной в равновесных ценах в отношении межгосударственной передачи электрической энергии);</w:t>
            </w:r>
          </w:p>
          <w:p w14:paraId="551A5DD2"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в отношении ГТП генерации (по форме 5 приложения 3 к настоящему Регламенту) почасовые значения объемов планового почасового производства, определенные для узлов расчетной модели, отнесенных к соответствующей ГТП генерации, а также почасовые значения равновесных цен, определенные в этих узлах;</w:t>
            </w:r>
          </w:p>
          <w:p w14:paraId="6F8E22C5"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ГТП потребления (по форме 5 приложения 3 к настоящему Регламенту) почасовые значения объемов полного планового почасового потребления, определенные для узлов расчетной модели, отнесенные к соответствующей ГТП потребления, а также почасовые значения равновесных цен, определенные в этих узлах; </w:t>
            </w:r>
          </w:p>
          <w:p w14:paraId="3AD8C578" w14:textId="77777777" w:rsidR="00916BE5" w:rsidRPr="0049706F" w:rsidRDefault="00916BE5" w:rsidP="00963282">
            <w:pPr>
              <w:pStyle w:val="subclauseindent"/>
              <w:widowControl w:val="0"/>
              <w:numPr>
                <w:ilvl w:val="0"/>
                <w:numId w:val="33"/>
              </w:numPr>
              <w:tabs>
                <w:tab w:val="clear" w:pos="1146"/>
              </w:tabs>
              <w:ind w:left="1165"/>
              <w:rPr>
                <w:rFonts w:ascii="Garamond" w:hAnsi="Garamond"/>
                <w:color w:val="000000"/>
                <w:szCs w:val="22"/>
              </w:rPr>
            </w:pPr>
            <w:r w:rsidRPr="0049706F">
              <w:rPr>
                <w:rFonts w:ascii="Garamond" w:hAnsi="Garamond"/>
                <w:color w:val="000000"/>
                <w:szCs w:val="22"/>
              </w:rPr>
              <w:t xml:space="preserve">в отношении свободного договора (по форме 6 приложения 3 к настоящему Регламенту) информацию, указанную в п. 9.1 </w:t>
            </w:r>
            <w:r w:rsidRPr="0049706F">
              <w:rPr>
                <w:rFonts w:ascii="Garamond" w:hAnsi="Garamond"/>
                <w:i/>
                <w:color w:val="000000"/>
                <w:szCs w:val="22"/>
              </w:rPr>
              <w:t>Регламента регистрации и учета свободных двусторонних договоров</w:t>
            </w:r>
            <w:r w:rsidRPr="0049706F">
              <w:rPr>
                <w:rFonts w:ascii="Garamond" w:hAnsi="Garamond"/>
                <w:color w:val="000000"/>
                <w:szCs w:val="22"/>
              </w:rPr>
              <w:t xml:space="preserve"> (Приложение № 6.1 к </w:t>
            </w:r>
            <w:r w:rsidRPr="0049706F">
              <w:rPr>
                <w:rFonts w:ascii="Garamond" w:hAnsi="Garamond"/>
                <w:i/>
                <w:color w:val="000000"/>
                <w:szCs w:val="22"/>
              </w:rPr>
              <w:t>Договору о присоединении к торговой системе оптового рынка</w:t>
            </w:r>
            <w:r w:rsidRPr="0049706F">
              <w:rPr>
                <w:rFonts w:ascii="Garamond" w:hAnsi="Garamond"/>
                <w:color w:val="000000"/>
                <w:szCs w:val="22"/>
              </w:rPr>
              <w:t>);</w:t>
            </w:r>
          </w:p>
          <w:p w14:paraId="291C67A2" w14:textId="77777777" w:rsidR="00916BE5" w:rsidRPr="0049706F" w:rsidRDefault="00916BE5" w:rsidP="00963282">
            <w:pPr>
              <w:pStyle w:val="subclauseindent"/>
              <w:widowControl w:val="0"/>
              <w:numPr>
                <w:ilvl w:val="0"/>
                <w:numId w:val="35"/>
              </w:numPr>
              <w:ind w:left="1165"/>
              <w:rPr>
                <w:rFonts w:ascii="Garamond" w:hAnsi="Garamond"/>
                <w:color w:val="000000"/>
                <w:szCs w:val="22"/>
              </w:rPr>
            </w:pPr>
            <w:r w:rsidRPr="0049706F">
              <w:rPr>
                <w:rFonts w:ascii="Garamond" w:hAnsi="Garamond"/>
                <w:color w:val="000000"/>
                <w:szCs w:val="22"/>
              </w:rPr>
              <w:t xml:space="preserve">в отношении ГТП генерации, относящихся к ГЭС (по форме 7 приложения 3 к настоящему Регламенту) почасовые значения установленных для групп РГЕ </w:t>
            </w:r>
            <w:r w:rsidRPr="0049706F">
              <w:rPr>
                <w:rFonts w:ascii="Garamond" w:hAnsi="Garamond"/>
                <w:szCs w:val="22"/>
              </w:rPr>
              <w:t>минимальных и максимальных почасовых и интегральных ограничений, обусловленных водностью ГЭС и необходимостью поддержания резервов активной мощности.</w:t>
            </w:r>
          </w:p>
          <w:p w14:paraId="41C07FED" w14:textId="77777777" w:rsidR="00916BE5" w:rsidRPr="0049706F" w:rsidRDefault="00916BE5" w:rsidP="00963282">
            <w:pPr>
              <w:widowControl w:val="0"/>
              <w:spacing w:before="120" w:after="120" w:line="240" w:lineRule="auto"/>
              <w:jc w:val="both"/>
              <w:outlineLvl w:val="3"/>
              <w:rPr>
                <w:rFonts w:ascii="Garamond" w:hAnsi="Garamond"/>
                <w:bCs/>
              </w:rPr>
            </w:pPr>
            <w:r w:rsidRPr="0049706F">
              <w:rPr>
                <w:rFonts w:ascii="Garamond" w:hAnsi="Garamond"/>
              </w:rPr>
              <w:lastRenderedPageBreak/>
              <w:t>…</w:t>
            </w:r>
          </w:p>
        </w:tc>
      </w:tr>
    </w:tbl>
    <w:p w14:paraId="2A03F704" w14:textId="77777777" w:rsidR="00063ED7" w:rsidRDefault="00063ED7" w:rsidP="003B22B0">
      <w:pPr>
        <w:pStyle w:val="Normal1"/>
        <w:ind w:right="946"/>
        <w:rPr>
          <w:rFonts w:ascii="Garamond" w:hAnsi="Garamond"/>
          <w:sz w:val="22"/>
          <w:szCs w:val="22"/>
          <w:lang w:val="ru-RU"/>
        </w:rPr>
      </w:pPr>
    </w:p>
    <w:p w14:paraId="75280E38" w14:textId="77777777" w:rsidR="00963282" w:rsidRDefault="00963282" w:rsidP="00930EB2">
      <w:pPr>
        <w:pStyle w:val="Normal1"/>
        <w:ind w:right="-1023"/>
        <w:jc w:val="right"/>
        <w:rPr>
          <w:rFonts w:ascii="Garamond" w:hAnsi="Garamond"/>
          <w:b/>
          <w:sz w:val="22"/>
          <w:szCs w:val="22"/>
          <w:lang w:val="ru-RU"/>
        </w:rPr>
      </w:pPr>
    </w:p>
    <w:p w14:paraId="1CB67C46" w14:textId="77777777" w:rsidR="00930EB2" w:rsidRDefault="00930EB2" w:rsidP="00930EB2">
      <w:pPr>
        <w:pStyle w:val="Normal1"/>
        <w:ind w:right="-1023"/>
        <w:jc w:val="right"/>
        <w:rPr>
          <w:rFonts w:ascii="Garamond" w:hAnsi="Garamond"/>
          <w:b/>
          <w:sz w:val="22"/>
          <w:szCs w:val="22"/>
          <w:lang w:val="ru-RU"/>
        </w:rPr>
      </w:pPr>
      <w:r w:rsidRPr="00930EB2">
        <w:rPr>
          <w:rFonts w:ascii="Garamond" w:hAnsi="Garamond"/>
          <w:b/>
          <w:sz w:val="22"/>
          <w:szCs w:val="22"/>
          <w:lang w:val="ru-RU"/>
        </w:rPr>
        <w:t>Приложение 3</w:t>
      </w:r>
    </w:p>
    <w:p w14:paraId="1FCA3BB5" w14:textId="77777777" w:rsidR="00930EB2" w:rsidRDefault="00930EB2" w:rsidP="00930EB2">
      <w:pPr>
        <w:pStyle w:val="Normal1"/>
        <w:ind w:right="-1023"/>
        <w:jc w:val="right"/>
        <w:rPr>
          <w:rFonts w:ascii="Garamond" w:hAnsi="Garamond"/>
          <w:b/>
          <w:sz w:val="22"/>
          <w:szCs w:val="22"/>
          <w:lang w:val="ru-RU"/>
        </w:rPr>
      </w:pPr>
    </w:p>
    <w:p w14:paraId="2C616406" w14:textId="77777777" w:rsidR="00930EB2" w:rsidRPr="00963282" w:rsidRDefault="00930EB2" w:rsidP="00930EB2">
      <w:pPr>
        <w:pStyle w:val="Normal1"/>
        <w:ind w:right="-1023"/>
        <w:rPr>
          <w:rFonts w:ascii="Garamond" w:hAnsi="Garamond"/>
          <w:b/>
          <w:sz w:val="24"/>
          <w:szCs w:val="24"/>
          <w:lang w:val="ru-RU"/>
        </w:rPr>
      </w:pPr>
      <w:r w:rsidRPr="00963282">
        <w:rPr>
          <w:rFonts w:ascii="Garamond" w:hAnsi="Garamond"/>
          <w:b/>
          <w:sz w:val="24"/>
          <w:szCs w:val="24"/>
          <w:lang w:val="ru-RU"/>
        </w:rPr>
        <w:t>Действующая редакция</w:t>
      </w:r>
    </w:p>
    <w:p w14:paraId="2F4708C8" w14:textId="77777777" w:rsidR="00930EB2" w:rsidRPr="00963282" w:rsidRDefault="00930EB2" w:rsidP="00930EB2">
      <w:pPr>
        <w:jc w:val="right"/>
        <w:rPr>
          <w:rFonts w:ascii="Garamond" w:hAnsi="Garamond"/>
          <w:b/>
          <w:i/>
        </w:rPr>
      </w:pPr>
      <w:r w:rsidRPr="00963282">
        <w:rPr>
          <w:rFonts w:ascii="Garamond" w:hAnsi="Garamond"/>
          <w:b/>
          <w:i/>
        </w:rPr>
        <w:t xml:space="preserve">Форма 25 </w:t>
      </w:r>
    </w:p>
    <w:tbl>
      <w:tblPr>
        <w:tblW w:w="20420" w:type="dxa"/>
        <w:tblLook w:val="04A0" w:firstRow="1" w:lastRow="0" w:firstColumn="1" w:lastColumn="0" w:noHBand="0" w:noVBand="1"/>
      </w:tblPr>
      <w:tblGrid>
        <w:gridCol w:w="5640"/>
        <w:gridCol w:w="1180"/>
        <w:gridCol w:w="1780"/>
        <w:gridCol w:w="1760"/>
        <w:gridCol w:w="1760"/>
        <w:gridCol w:w="1760"/>
        <w:gridCol w:w="3380"/>
        <w:gridCol w:w="1100"/>
        <w:gridCol w:w="1113"/>
        <w:gridCol w:w="1113"/>
      </w:tblGrid>
      <w:tr w:rsidR="00930EB2" w:rsidRPr="00963282" w14:paraId="71E343E1" w14:textId="77777777" w:rsidTr="00916BE5">
        <w:trPr>
          <w:trHeight w:val="405"/>
        </w:trPr>
        <w:tc>
          <w:tcPr>
            <w:tcW w:w="5640" w:type="dxa"/>
            <w:tcBorders>
              <w:top w:val="nil"/>
              <w:left w:val="nil"/>
              <w:bottom w:val="nil"/>
              <w:right w:val="nil"/>
            </w:tcBorders>
            <w:shd w:val="clear" w:color="auto" w:fill="auto"/>
            <w:noWrap/>
            <w:vAlign w:val="bottom"/>
            <w:hideMark/>
          </w:tcPr>
          <w:p w14:paraId="5328A8E3" w14:textId="77777777" w:rsidR="00930EB2" w:rsidRPr="00963282" w:rsidRDefault="00930EB2" w:rsidP="00916BE5">
            <w:pPr>
              <w:rPr>
                <w:rFonts w:ascii="Garamond" w:hAnsi="Garamond" w:cs="Arial CYR"/>
                <w:b/>
                <w:bCs/>
                <w:i/>
                <w:iCs/>
                <w:sz w:val="32"/>
                <w:szCs w:val="32"/>
              </w:rPr>
            </w:pPr>
            <w:r w:rsidRPr="00963282">
              <w:rPr>
                <w:rFonts w:ascii="Garamond" w:hAnsi="Garamond" w:cs="Arial CYR"/>
                <w:b/>
                <w:bCs/>
                <w:i/>
                <w:iCs/>
                <w:sz w:val="32"/>
                <w:szCs w:val="32"/>
              </w:rPr>
              <w:t>Отчет о сессии</w:t>
            </w:r>
          </w:p>
        </w:tc>
        <w:tc>
          <w:tcPr>
            <w:tcW w:w="1180" w:type="dxa"/>
            <w:tcBorders>
              <w:top w:val="nil"/>
              <w:left w:val="nil"/>
              <w:bottom w:val="nil"/>
              <w:right w:val="nil"/>
            </w:tcBorders>
            <w:shd w:val="clear" w:color="auto" w:fill="auto"/>
            <w:noWrap/>
            <w:vAlign w:val="bottom"/>
            <w:hideMark/>
          </w:tcPr>
          <w:p w14:paraId="59E3EA33" w14:textId="77777777" w:rsidR="00930EB2" w:rsidRPr="00963282" w:rsidRDefault="00930EB2" w:rsidP="00916BE5">
            <w:pPr>
              <w:rPr>
                <w:rFonts w:ascii="Garamond" w:hAnsi="Garamond" w:cs="Arial CYR"/>
                <w:b/>
                <w:bCs/>
                <w:i/>
                <w:iCs/>
                <w:sz w:val="32"/>
                <w:szCs w:val="32"/>
              </w:rPr>
            </w:pPr>
          </w:p>
        </w:tc>
        <w:tc>
          <w:tcPr>
            <w:tcW w:w="1780" w:type="dxa"/>
            <w:tcBorders>
              <w:top w:val="nil"/>
              <w:left w:val="nil"/>
              <w:bottom w:val="nil"/>
              <w:right w:val="nil"/>
            </w:tcBorders>
            <w:shd w:val="clear" w:color="auto" w:fill="auto"/>
            <w:noWrap/>
            <w:vAlign w:val="bottom"/>
            <w:hideMark/>
          </w:tcPr>
          <w:p w14:paraId="179C8949"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6B4B786E"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4957F5AB" w14:textId="77777777" w:rsidR="00930EB2" w:rsidRPr="00963282" w:rsidRDefault="00930EB2" w:rsidP="00916BE5">
            <w:pPr>
              <w:rPr>
                <w:rFonts w:ascii="Garamond" w:hAnsi="Garamond"/>
                <w:sz w:val="20"/>
              </w:rPr>
            </w:pPr>
          </w:p>
        </w:tc>
        <w:tc>
          <w:tcPr>
            <w:tcW w:w="5140" w:type="dxa"/>
            <w:gridSpan w:val="2"/>
            <w:tcBorders>
              <w:top w:val="nil"/>
              <w:left w:val="nil"/>
              <w:bottom w:val="nil"/>
              <w:right w:val="nil"/>
            </w:tcBorders>
            <w:shd w:val="clear" w:color="auto" w:fill="auto"/>
            <w:noWrap/>
            <w:vAlign w:val="bottom"/>
            <w:hideMark/>
          </w:tcPr>
          <w:p w14:paraId="4E787591" w14:textId="77777777" w:rsidR="00930EB2" w:rsidRPr="00963282" w:rsidRDefault="00930EB2" w:rsidP="00916BE5">
            <w:pPr>
              <w:rPr>
                <w:rFonts w:ascii="Garamond" w:hAnsi="Garamond" w:cs="Arial"/>
                <w:b/>
                <w:bCs/>
                <w:i/>
                <w:iCs/>
                <w:sz w:val="24"/>
                <w:szCs w:val="24"/>
              </w:rPr>
            </w:pPr>
            <w:r w:rsidRPr="00963282">
              <w:rPr>
                <w:rFonts w:ascii="Garamond" w:hAnsi="Garamond" w:cs="Arial"/>
                <w:b/>
                <w:bCs/>
                <w:i/>
                <w:iCs/>
                <w:sz w:val="24"/>
                <w:szCs w:val="24"/>
              </w:rPr>
              <w:t>ДД.ММ.ГГГГ</w:t>
            </w:r>
          </w:p>
        </w:tc>
        <w:tc>
          <w:tcPr>
            <w:tcW w:w="1100" w:type="dxa"/>
            <w:tcBorders>
              <w:top w:val="nil"/>
              <w:left w:val="nil"/>
              <w:bottom w:val="nil"/>
              <w:right w:val="nil"/>
            </w:tcBorders>
            <w:shd w:val="clear" w:color="auto" w:fill="auto"/>
            <w:noWrap/>
            <w:vAlign w:val="bottom"/>
            <w:hideMark/>
          </w:tcPr>
          <w:p w14:paraId="7E430A59" w14:textId="77777777" w:rsidR="00930EB2" w:rsidRPr="00963282" w:rsidRDefault="00930EB2" w:rsidP="00916BE5">
            <w:pPr>
              <w:rPr>
                <w:rFonts w:ascii="Garamond" w:hAnsi="Garamond" w:cs="Arial"/>
                <w:b/>
                <w:bCs/>
                <w:i/>
                <w:iCs/>
                <w:sz w:val="32"/>
                <w:szCs w:val="32"/>
              </w:rPr>
            </w:pPr>
          </w:p>
        </w:tc>
        <w:tc>
          <w:tcPr>
            <w:tcW w:w="2060" w:type="dxa"/>
            <w:gridSpan w:val="2"/>
            <w:tcBorders>
              <w:top w:val="nil"/>
              <w:left w:val="nil"/>
              <w:bottom w:val="nil"/>
              <w:right w:val="nil"/>
            </w:tcBorders>
            <w:shd w:val="clear" w:color="auto" w:fill="auto"/>
            <w:noWrap/>
            <w:vAlign w:val="bottom"/>
            <w:hideMark/>
          </w:tcPr>
          <w:p w14:paraId="6CF0EDE4" w14:textId="77777777" w:rsidR="00930EB2" w:rsidRPr="00963282" w:rsidRDefault="00930EB2" w:rsidP="00916BE5">
            <w:pPr>
              <w:rPr>
                <w:rFonts w:ascii="Garamond" w:hAnsi="Garamond" w:cs="Arial"/>
                <w:b/>
                <w:bCs/>
                <w:i/>
                <w:iCs/>
                <w:sz w:val="32"/>
                <w:szCs w:val="32"/>
              </w:rPr>
            </w:pPr>
            <w:r w:rsidRPr="00963282">
              <w:rPr>
                <w:rFonts w:ascii="Garamond" w:hAnsi="Garamond" w:cs="Arial"/>
                <w:b/>
                <w:bCs/>
                <w:i/>
                <w:iCs/>
                <w:sz w:val="32"/>
                <w:szCs w:val="32"/>
              </w:rPr>
              <w:t>ДД.ММ.ГГГГ</w:t>
            </w:r>
          </w:p>
        </w:tc>
      </w:tr>
      <w:tr w:rsidR="00930EB2" w:rsidRPr="00963282" w14:paraId="74CB2EC1" w14:textId="77777777" w:rsidTr="00916BE5">
        <w:trPr>
          <w:trHeight w:val="315"/>
        </w:trPr>
        <w:tc>
          <w:tcPr>
            <w:tcW w:w="5640" w:type="dxa"/>
            <w:tcBorders>
              <w:top w:val="nil"/>
              <w:left w:val="nil"/>
              <w:bottom w:val="nil"/>
              <w:right w:val="nil"/>
            </w:tcBorders>
            <w:shd w:val="clear" w:color="auto" w:fill="auto"/>
            <w:noWrap/>
            <w:vAlign w:val="bottom"/>
            <w:hideMark/>
          </w:tcPr>
          <w:p w14:paraId="36AFF8EA" w14:textId="77777777" w:rsidR="00930EB2" w:rsidRPr="00963282" w:rsidRDefault="00930EB2" w:rsidP="00916BE5">
            <w:pPr>
              <w:rPr>
                <w:rFonts w:ascii="Garamond" w:hAnsi="Garamond"/>
                <w:b/>
                <w:bCs/>
                <w:i/>
                <w:iCs/>
              </w:rPr>
            </w:pPr>
            <w:r w:rsidRPr="00963282">
              <w:rPr>
                <w:rFonts w:ascii="Garamond" w:hAnsi="Garamond"/>
                <w:b/>
                <w:bCs/>
                <w:i/>
                <w:iCs/>
              </w:rPr>
              <w:t>АО "АТС"</w:t>
            </w:r>
          </w:p>
        </w:tc>
        <w:tc>
          <w:tcPr>
            <w:tcW w:w="1180" w:type="dxa"/>
            <w:tcBorders>
              <w:top w:val="nil"/>
              <w:left w:val="nil"/>
              <w:bottom w:val="nil"/>
              <w:right w:val="nil"/>
            </w:tcBorders>
            <w:shd w:val="clear" w:color="auto" w:fill="auto"/>
            <w:noWrap/>
            <w:vAlign w:val="bottom"/>
            <w:hideMark/>
          </w:tcPr>
          <w:p w14:paraId="17ECEB52" w14:textId="77777777" w:rsidR="00930EB2" w:rsidRPr="00963282" w:rsidRDefault="00930EB2" w:rsidP="00916BE5">
            <w:pPr>
              <w:rPr>
                <w:rFonts w:ascii="Garamond" w:hAnsi="Garamond"/>
                <w:b/>
                <w:bCs/>
                <w:i/>
                <w:iCs/>
              </w:rPr>
            </w:pPr>
          </w:p>
        </w:tc>
        <w:tc>
          <w:tcPr>
            <w:tcW w:w="1780" w:type="dxa"/>
            <w:tcBorders>
              <w:top w:val="nil"/>
              <w:left w:val="nil"/>
              <w:bottom w:val="nil"/>
              <w:right w:val="nil"/>
            </w:tcBorders>
            <w:shd w:val="clear" w:color="auto" w:fill="auto"/>
            <w:noWrap/>
            <w:vAlign w:val="bottom"/>
            <w:hideMark/>
          </w:tcPr>
          <w:p w14:paraId="770C791C"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348F1C96"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7148723E"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0353A6DE" w14:textId="77777777" w:rsidR="00930EB2" w:rsidRPr="00963282" w:rsidRDefault="00930EB2" w:rsidP="00916BE5">
            <w:pPr>
              <w:rPr>
                <w:rFonts w:ascii="Garamond" w:hAnsi="Garamond"/>
                <w:sz w:val="20"/>
              </w:rPr>
            </w:pPr>
          </w:p>
        </w:tc>
        <w:tc>
          <w:tcPr>
            <w:tcW w:w="3380" w:type="dxa"/>
            <w:tcBorders>
              <w:top w:val="nil"/>
              <w:left w:val="nil"/>
              <w:bottom w:val="nil"/>
              <w:right w:val="nil"/>
            </w:tcBorders>
            <w:shd w:val="clear" w:color="auto" w:fill="auto"/>
            <w:noWrap/>
            <w:vAlign w:val="bottom"/>
            <w:hideMark/>
          </w:tcPr>
          <w:p w14:paraId="3B354D51" w14:textId="77777777" w:rsidR="00930EB2" w:rsidRPr="00963282" w:rsidRDefault="00930EB2" w:rsidP="00916BE5">
            <w:pPr>
              <w:rPr>
                <w:rFonts w:ascii="Garamond" w:hAnsi="Garamond"/>
                <w:sz w:val="20"/>
              </w:rPr>
            </w:pPr>
          </w:p>
        </w:tc>
        <w:tc>
          <w:tcPr>
            <w:tcW w:w="1100" w:type="dxa"/>
            <w:tcBorders>
              <w:top w:val="nil"/>
              <w:left w:val="nil"/>
              <w:bottom w:val="nil"/>
              <w:right w:val="nil"/>
            </w:tcBorders>
            <w:shd w:val="clear" w:color="auto" w:fill="auto"/>
            <w:noWrap/>
            <w:vAlign w:val="bottom"/>
            <w:hideMark/>
          </w:tcPr>
          <w:p w14:paraId="06E3FEE3"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73B60881"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297125FD" w14:textId="77777777" w:rsidR="00930EB2" w:rsidRPr="00963282" w:rsidRDefault="00930EB2" w:rsidP="00916BE5">
            <w:pPr>
              <w:rPr>
                <w:rFonts w:ascii="Garamond" w:hAnsi="Garamond"/>
                <w:sz w:val="20"/>
              </w:rPr>
            </w:pPr>
          </w:p>
        </w:tc>
      </w:tr>
      <w:tr w:rsidR="00930EB2" w:rsidRPr="00963282" w14:paraId="3271E2AC" w14:textId="77777777" w:rsidTr="00916BE5">
        <w:trPr>
          <w:trHeight w:val="285"/>
        </w:trPr>
        <w:tc>
          <w:tcPr>
            <w:tcW w:w="5640" w:type="dxa"/>
            <w:tcBorders>
              <w:top w:val="nil"/>
              <w:left w:val="nil"/>
              <w:bottom w:val="nil"/>
              <w:right w:val="nil"/>
            </w:tcBorders>
            <w:shd w:val="clear" w:color="auto" w:fill="auto"/>
            <w:noWrap/>
            <w:vAlign w:val="bottom"/>
            <w:hideMark/>
          </w:tcPr>
          <w:p w14:paraId="31CD85C5" w14:textId="77777777" w:rsidR="00930EB2" w:rsidRPr="00963282" w:rsidRDefault="00930EB2" w:rsidP="00916BE5">
            <w:pPr>
              <w:rPr>
                <w:rFonts w:ascii="Garamond" w:hAnsi="Garamond" w:cs="Arial CYR"/>
              </w:rPr>
            </w:pPr>
            <w:r w:rsidRPr="00963282">
              <w:rPr>
                <w:rFonts w:ascii="Garamond" w:hAnsi="Garamond" w:cs="Arial CYR"/>
              </w:rPr>
              <w:t>Торговый час:      h-h+1</w:t>
            </w:r>
          </w:p>
        </w:tc>
        <w:tc>
          <w:tcPr>
            <w:tcW w:w="1180" w:type="dxa"/>
            <w:tcBorders>
              <w:top w:val="nil"/>
              <w:left w:val="nil"/>
              <w:bottom w:val="nil"/>
              <w:right w:val="nil"/>
            </w:tcBorders>
            <w:shd w:val="clear" w:color="auto" w:fill="auto"/>
            <w:noWrap/>
            <w:vAlign w:val="bottom"/>
            <w:hideMark/>
          </w:tcPr>
          <w:p w14:paraId="3491A086" w14:textId="77777777" w:rsidR="00930EB2" w:rsidRPr="00963282" w:rsidRDefault="00930EB2" w:rsidP="00916BE5">
            <w:pPr>
              <w:rPr>
                <w:rFonts w:ascii="Garamond" w:hAnsi="Garamond" w:cs="Arial CYR"/>
              </w:rPr>
            </w:pPr>
          </w:p>
        </w:tc>
        <w:tc>
          <w:tcPr>
            <w:tcW w:w="1780" w:type="dxa"/>
            <w:tcBorders>
              <w:top w:val="nil"/>
              <w:left w:val="nil"/>
              <w:bottom w:val="nil"/>
              <w:right w:val="nil"/>
            </w:tcBorders>
            <w:shd w:val="clear" w:color="auto" w:fill="auto"/>
            <w:noWrap/>
            <w:vAlign w:val="bottom"/>
            <w:hideMark/>
          </w:tcPr>
          <w:p w14:paraId="51C7F2DF"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7EBD25B5"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395C82A5"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2D0CD161" w14:textId="77777777" w:rsidR="00930EB2" w:rsidRPr="00963282" w:rsidRDefault="00930EB2" w:rsidP="00916BE5">
            <w:pPr>
              <w:rPr>
                <w:rFonts w:ascii="Garamond" w:hAnsi="Garamond"/>
                <w:sz w:val="20"/>
              </w:rPr>
            </w:pPr>
          </w:p>
        </w:tc>
        <w:tc>
          <w:tcPr>
            <w:tcW w:w="3380" w:type="dxa"/>
            <w:tcBorders>
              <w:top w:val="nil"/>
              <w:left w:val="nil"/>
              <w:bottom w:val="nil"/>
              <w:right w:val="nil"/>
            </w:tcBorders>
            <w:shd w:val="clear" w:color="auto" w:fill="auto"/>
            <w:noWrap/>
            <w:vAlign w:val="bottom"/>
            <w:hideMark/>
          </w:tcPr>
          <w:p w14:paraId="5FC93D1E" w14:textId="77777777" w:rsidR="00930EB2" w:rsidRPr="00963282" w:rsidRDefault="00930EB2" w:rsidP="00916BE5">
            <w:pPr>
              <w:rPr>
                <w:rFonts w:ascii="Garamond" w:hAnsi="Garamond"/>
                <w:sz w:val="20"/>
              </w:rPr>
            </w:pPr>
          </w:p>
        </w:tc>
        <w:tc>
          <w:tcPr>
            <w:tcW w:w="1100" w:type="dxa"/>
            <w:tcBorders>
              <w:top w:val="nil"/>
              <w:left w:val="nil"/>
              <w:bottom w:val="nil"/>
              <w:right w:val="nil"/>
            </w:tcBorders>
            <w:shd w:val="clear" w:color="auto" w:fill="auto"/>
            <w:noWrap/>
            <w:vAlign w:val="bottom"/>
            <w:hideMark/>
          </w:tcPr>
          <w:p w14:paraId="463AA1A8"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52588A3D"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29BC28B1" w14:textId="77777777" w:rsidR="00930EB2" w:rsidRPr="00963282" w:rsidRDefault="00930EB2" w:rsidP="00916BE5">
            <w:pPr>
              <w:rPr>
                <w:rFonts w:ascii="Garamond" w:hAnsi="Garamond"/>
                <w:sz w:val="20"/>
              </w:rPr>
            </w:pPr>
          </w:p>
        </w:tc>
      </w:tr>
      <w:tr w:rsidR="00930EB2" w:rsidRPr="002F5E9F" w14:paraId="3733E0B0" w14:textId="77777777" w:rsidTr="00916BE5">
        <w:trPr>
          <w:trHeight w:val="270"/>
        </w:trPr>
        <w:tc>
          <w:tcPr>
            <w:tcW w:w="5640" w:type="dxa"/>
            <w:tcBorders>
              <w:top w:val="nil"/>
              <w:left w:val="nil"/>
              <w:bottom w:val="nil"/>
              <w:right w:val="nil"/>
            </w:tcBorders>
            <w:shd w:val="clear" w:color="auto" w:fill="auto"/>
            <w:noWrap/>
            <w:vAlign w:val="bottom"/>
            <w:hideMark/>
          </w:tcPr>
          <w:p w14:paraId="5611A831" w14:textId="77777777" w:rsidR="00930EB2" w:rsidRPr="002F5E9F" w:rsidRDefault="00930EB2" w:rsidP="00916BE5">
            <w:pPr>
              <w:rPr>
                <w:sz w:val="20"/>
              </w:rPr>
            </w:pPr>
          </w:p>
        </w:tc>
        <w:tc>
          <w:tcPr>
            <w:tcW w:w="1180" w:type="dxa"/>
            <w:tcBorders>
              <w:top w:val="nil"/>
              <w:left w:val="nil"/>
              <w:bottom w:val="nil"/>
              <w:right w:val="nil"/>
            </w:tcBorders>
            <w:shd w:val="clear" w:color="auto" w:fill="auto"/>
            <w:noWrap/>
            <w:vAlign w:val="bottom"/>
            <w:hideMark/>
          </w:tcPr>
          <w:p w14:paraId="7E6E331E" w14:textId="77777777" w:rsidR="00930EB2" w:rsidRPr="002F5E9F" w:rsidRDefault="00930EB2" w:rsidP="00916BE5">
            <w:pPr>
              <w:rPr>
                <w:sz w:val="20"/>
              </w:rPr>
            </w:pPr>
          </w:p>
        </w:tc>
        <w:tc>
          <w:tcPr>
            <w:tcW w:w="1780" w:type="dxa"/>
            <w:tcBorders>
              <w:top w:val="nil"/>
              <w:left w:val="nil"/>
              <w:bottom w:val="nil"/>
              <w:right w:val="nil"/>
            </w:tcBorders>
            <w:shd w:val="clear" w:color="auto" w:fill="auto"/>
            <w:noWrap/>
            <w:vAlign w:val="bottom"/>
            <w:hideMark/>
          </w:tcPr>
          <w:p w14:paraId="64AC0580"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365BE63A"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7E9C1A08"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459F9260" w14:textId="77777777" w:rsidR="00930EB2" w:rsidRPr="002F5E9F" w:rsidRDefault="00930EB2" w:rsidP="00916BE5">
            <w:pPr>
              <w:rPr>
                <w:sz w:val="20"/>
              </w:rPr>
            </w:pPr>
          </w:p>
        </w:tc>
        <w:tc>
          <w:tcPr>
            <w:tcW w:w="3380" w:type="dxa"/>
            <w:tcBorders>
              <w:top w:val="nil"/>
              <w:left w:val="nil"/>
              <w:bottom w:val="nil"/>
              <w:right w:val="nil"/>
            </w:tcBorders>
            <w:shd w:val="clear" w:color="auto" w:fill="auto"/>
            <w:noWrap/>
            <w:vAlign w:val="bottom"/>
            <w:hideMark/>
          </w:tcPr>
          <w:p w14:paraId="15BF5541" w14:textId="77777777" w:rsidR="00930EB2" w:rsidRPr="002F5E9F" w:rsidRDefault="00930EB2" w:rsidP="00916BE5">
            <w:pPr>
              <w:rPr>
                <w:sz w:val="20"/>
              </w:rPr>
            </w:pPr>
          </w:p>
        </w:tc>
        <w:tc>
          <w:tcPr>
            <w:tcW w:w="1100" w:type="dxa"/>
            <w:tcBorders>
              <w:top w:val="nil"/>
              <w:left w:val="nil"/>
              <w:bottom w:val="nil"/>
              <w:right w:val="nil"/>
            </w:tcBorders>
            <w:shd w:val="clear" w:color="auto" w:fill="auto"/>
            <w:noWrap/>
            <w:vAlign w:val="bottom"/>
            <w:hideMark/>
          </w:tcPr>
          <w:p w14:paraId="68365310"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071D6C5A"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0ED25C84" w14:textId="77777777" w:rsidR="00930EB2" w:rsidRPr="002F5E9F" w:rsidRDefault="00930EB2" w:rsidP="00916BE5">
            <w:pPr>
              <w:rPr>
                <w:sz w:val="20"/>
              </w:rPr>
            </w:pPr>
          </w:p>
        </w:tc>
      </w:tr>
      <w:tr w:rsidR="00930EB2" w:rsidRPr="00963282" w14:paraId="2E4879B2" w14:textId="77777777" w:rsidTr="00916BE5">
        <w:trPr>
          <w:trHeight w:val="255"/>
        </w:trPr>
        <w:tc>
          <w:tcPr>
            <w:tcW w:w="5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3F8445"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 xml:space="preserve">Наименование ГТПП </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C23E16"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Код ГТП</w:t>
            </w:r>
          </w:p>
        </w:tc>
        <w:tc>
          <w:tcPr>
            <w:tcW w:w="1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D47E80"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 xml:space="preserve">Величина, заявленная участником оптового рынка в составе уведомления о </w:t>
            </w:r>
            <w:r w:rsidRPr="00963282">
              <w:rPr>
                <w:rFonts w:ascii="Garamond" w:hAnsi="Garamond" w:cs="Arial CYR"/>
                <w:sz w:val="16"/>
                <w:szCs w:val="16"/>
                <w:highlight w:val="yellow"/>
              </w:rPr>
              <w:t>максимальном</w:t>
            </w:r>
            <w:r w:rsidRPr="00963282">
              <w:rPr>
                <w:rFonts w:ascii="Garamond" w:hAnsi="Garamond" w:cs="Arial CYR"/>
                <w:sz w:val="16"/>
                <w:szCs w:val="16"/>
              </w:rPr>
              <w:t xml:space="preserve"> почасовом объеме потребления, МВт*ч</w:t>
            </w:r>
          </w:p>
        </w:tc>
        <w:tc>
          <w:tcPr>
            <w:tcW w:w="1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05CA4B"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Полное плановое почасовое потребление, МВт*ч</w:t>
            </w:r>
          </w:p>
        </w:tc>
        <w:tc>
          <w:tcPr>
            <w:tcW w:w="1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2E7842"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Плановые нагрузочные потери электроэнергии в линиях расчетной модели, относимые на ГТП, МВт*ч</w:t>
            </w:r>
          </w:p>
        </w:tc>
        <w:tc>
          <w:tcPr>
            <w:tcW w:w="1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AC87416"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Регион РФ</w:t>
            </w:r>
          </w:p>
        </w:tc>
        <w:tc>
          <w:tcPr>
            <w:tcW w:w="3380" w:type="dxa"/>
            <w:tcBorders>
              <w:top w:val="nil"/>
              <w:left w:val="nil"/>
              <w:bottom w:val="nil"/>
              <w:right w:val="nil"/>
            </w:tcBorders>
            <w:shd w:val="clear" w:color="auto" w:fill="auto"/>
            <w:noWrap/>
            <w:vAlign w:val="bottom"/>
            <w:hideMark/>
          </w:tcPr>
          <w:p w14:paraId="571A5059" w14:textId="77777777" w:rsidR="00930EB2" w:rsidRPr="00963282" w:rsidRDefault="00930EB2" w:rsidP="00916BE5">
            <w:pPr>
              <w:jc w:val="center"/>
              <w:rPr>
                <w:rFonts w:ascii="Garamond" w:hAnsi="Garamond" w:cs="Arial CYR"/>
                <w:sz w:val="16"/>
                <w:szCs w:val="16"/>
              </w:rPr>
            </w:pPr>
          </w:p>
        </w:tc>
        <w:tc>
          <w:tcPr>
            <w:tcW w:w="1100" w:type="dxa"/>
            <w:tcBorders>
              <w:top w:val="nil"/>
              <w:left w:val="nil"/>
              <w:bottom w:val="nil"/>
              <w:right w:val="nil"/>
            </w:tcBorders>
            <w:shd w:val="clear" w:color="auto" w:fill="auto"/>
            <w:noWrap/>
            <w:vAlign w:val="bottom"/>
            <w:hideMark/>
          </w:tcPr>
          <w:p w14:paraId="278956CD"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5AD3C299"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08DD5668" w14:textId="77777777" w:rsidR="00930EB2" w:rsidRPr="00963282" w:rsidRDefault="00930EB2" w:rsidP="00916BE5">
            <w:pPr>
              <w:rPr>
                <w:rFonts w:ascii="Garamond" w:hAnsi="Garamond"/>
                <w:sz w:val="20"/>
              </w:rPr>
            </w:pPr>
          </w:p>
        </w:tc>
      </w:tr>
      <w:tr w:rsidR="00930EB2" w:rsidRPr="00963282" w14:paraId="0A78EBC3" w14:textId="77777777" w:rsidTr="00916BE5">
        <w:trPr>
          <w:trHeight w:val="255"/>
        </w:trPr>
        <w:tc>
          <w:tcPr>
            <w:tcW w:w="5640" w:type="dxa"/>
            <w:vMerge/>
            <w:tcBorders>
              <w:top w:val="single" w:sz="8" w:space="0" w:color="auto"/>
              <w:left w:val="single" w:sz="8" w:space="0" w:color="auto"/>
              <w:bottom w:val="single" w:sz="8" w:space="0" w:color="000000"/>
              <w:right w:val="single" w:sz="8" w:space="0" w:color="auto"/>
            </w:tcBorders>
            <w:vAlign w:val="center"/>
            <w:hideMark/>
          </w:tcPr>
          <w:p w14:paraId="2D71780F" w14:textId="77777777" w:rsidR="00930EB2" w:rsidRPr="00963282" w:rsidRDefault="00930EB2" w:rsidP="00916BE5">
            <w:pPr>
              <w:rPr>
                <w:rFonts w:ascii="Garamond" w:hAnsi="Garamond" w:cs="Arial CYR"/>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75179B7B" w14:textId="77777777" w:rsidR="00930EB2" w:rsidRPr="00963282" w:rsidRDefault="00930EB2" w:rsidP="00916BE5">
            <w:pPr>
              <w:rPr>
                <w:rFonts w:ascii="Garamond" w:hAnsi="Garamond" w:cs="Arial CYR"/>
                <w:sz w:val="16"/>
                <w:szCs w:val="16"/>
              </w:rPr>
            </w:pPr>
          </w:p>
        </w:tc>
        <w:tc>
          <w:tcPr>
            <w:tcW w:w="1780" w:type="dxa"/>
            <w:vMerge/>
            <w:tcBorders>
              <w:top w:val="single" w:sz="8" w:space="0" w:color="auto"/>
              <w:left w:val="single" w:sz="8" w:space="0" w:color="auto"/>
              <w:bottom w:val="single" w:sz="8" w:space="0" w:color="000000"/>
              <w:right w:val="single" w:sz="8" w:space="0" w:color="auto"/>
            </w:tcBorders>
            <w:vAlign w:val="center"/>
            <w:hideMark/>
          </w:tcPr>
          <w:p w14:paraId="25B4BB31"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217E03DF"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7A6736E8"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64B26B9F" w14:textId="77777777" w:rsidR="00930EB2" w:rsidRPr="00963282" w:rsidRDefault="00930EB2" w:rsidP="00916BE5">
            <w:pPr>
              <w:rPr>
                <w:rFonts w:ascii="Garamond" w:hAnsi="Garamond" w:cs="Arial CYR"/>
                <w:sz w:val="16"/>
                <w:szCs w:val="16"/>
              </w:rPr>
            </w:pPr>
          </w:p>
        </w:tc>
        <w:tc>
          <w:tcPr>
            <w:tcW w:w="3380" w:type="dxa"/>
            <w:tcBorders>
              <w:top w:val="nil"/>
              <w:left w:val="nil"/>
              <w:bottom w:val="nil"/>
              <w:right w:val="nil"/>
            </w:tcBorders>
            <w:shd w:val="clear" w:color="auto" w:fill="auto"/>
            <w:noWrap/>
            <w:vAlign w:val="bottom"/>
            <w:hideMark/>
          </w:tcPr>
          <w:p w14:paraId="2BD7B104" w14:textId="77777777" w:rsidR="00930EB2" w:rsidRPr="00963282" w:rsidRDefault="00930EB2" w:rsidP="00916BE5">
            <w:pPr>
              <w:rPr>
                <w:rFonts w:ascii="Garamond" w:hAnsi="Garamond"/>
                <w:sz w:val="20"/>
              </w:rPr>
            </w:pPr>
          </w:p>
        </w:tc>
        <w:tc>
          <w:tcPr>
            <w:tcW w:w="1100" w:type="dxa"/>
            <w:tcBorders>
              <w:top w:val="nil"/>
              <w:left w:val="nil"/>
              <w:bottom w:val="nil"/>
              <w:right w:val="nil"/>
            </w:tcBorders>
            <w:shd w:val="clear" w:color="auto" w:fill="auto"/>
            <w:noWrap/>
            <w:vAlign w:val="bottom"/>
            <w:hideMark/>
          </w:tcPr>
          <w:p w14:paraId="0CAEC2C5"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2772AAA7"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75098D26" w14:textId="77777777" w:rsidR="00930EB2" w:rsidRPr="00963282" w:rsidRDefault="00930EB2" w:rsidP="00916BE5">
            <w:pPr>
              <w:rPr>
                <w:rFonts w:ascii="Garamond" w:hAnsi="Garamond"/>
                <w:sz w:val="20"/>
              </w:rPr>
            </w:pPr>
          </w:p>
        </w:tc>
      </w:tr>
      <w:tr w:rsidR="00930EB2" w:rsidRPr="00963282" w14:paraId="68F4D6D1" w14:textId="77777777" w:rsidTr="00916BE5">
        <w:trPr>
          <w:trHeight w:val="1515"/>
        </w:trPr>
        <w:tc>
          <w:tcPr>
            <w:tcW w:w="5640" w:type="dxa"/>
            <w:vMerge/>
            <w:tcBorders>
              <w:top w:val="single" w:sz="8" w:space="0" w:color="auto"/>
              <w:left w:val="single" w:sz="8" w:space="0" w:color="auto"/>
              <w:bottom w:val="single" w:sz="8" w:space="0" w:color="000000"/>
              <w:right w:val="single" w:sz="8" w:space="0" w:color="auto"/>
            </w:tcBorders>
            <w:vAlign w:val="center"/>
            <w:hideMark/>
          </w:tcPr>
          <w:p w14:paraId="5BF93C2E" w14:textId="77777777" w:rsidR="00930EB2" w:rsidRPr="00963282" w:rsidRDefault="00930EB2" w:rsidP="00916BE5">
            <w:pPr>
              <w:rPr>
                <w:rFonts w:ascii="Garamond" w:hAnsi="Garamond" w:cs="Arial CYR"/>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03868E3A" w14:textId="77777777" w:rsidR="00930EB2" w:rsidRPr="00963282" w:rsidRDefault="00930EB2" w:rsidP="00916BE5">
            <w:pPr>
              <w:rPr>
                <w:rFonts w:ascii="Garamond" w:hAnsi="Garamond" w:cs="Arial CYR"/>
                <w:sz w:val="16"/>
                <w:szCs w:val="16"/>
              </w:rPr>
            </w:pPr>
          </w:p>
        </w:tc>
        <w:tc>
          <w:tcPr>
            <w:tcW w:w="1780" w:type="dxa"/>
            <w:vMerge/>
            <w:tcBorders>
              <w:top w:val="single" w:sz="8" w:space="0" w:color="auto"/>
              <w:left w:val="single" w:sz="8" w:space="0" w:color="auto"/>
              <w:bottom w:val="single" w:sz="8" w:space="0" w:color="000000"/>
              <w:right w:val="single" w:sz="8" w:space="0" w:color="auto"/>
            </w:tcBorders>
            <w:vAlign w:val="center"/>
            <w:hideMark/>
          </w:tcPr>
          <w:p w14:paraId="5C0AEE8E"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2A6EB33A"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73DE7249"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37D35FE5" w14:textId="77777777" w:rsidR="00930EB2" w:rsidRPr="00963282" w:rsidRDefault="00930EB2" w:rsidP="00916BE5">
            <w:pPr>
              <w:rPr>
                <w:rFonts w:ascii="Garamond" w:hAnsi="Garamond" w:cs="Arial CYR"/>
                <w:sz w:val="16"/>
                <w:szCs w:val="16"/>
              </w:rPr>
            </w:pPr>
          </w:p>
        </w:tc>
        <w:tc>
          <w:tcPr>
            <w:tcW w:w="3380" w:type="dxa"/>
            <w:tcBorders>
              <w:top w:val="nil"/>
              <w:left w:val="nil"/>
              <w:bottom w:val="nil"/>
              <w:right w:val="nil"/>
            </w:tcBorders>
            <w:shd w:val="clear" w:color="auto" w:fill="auto"/>
            <w:noWrap/>
            <w:vAlign w:val="bottom"/>
            <w:hideMark/>
          </w:tcPr>
          <w:p w14:paraId="431293F5" w14:textId="77777777" w:rsidR="00930EB2" w:rsidRPr="00963282" w:rsidRDefault="00930EB2" w:rsidP="00916BE5">
            <w:pPr>
              <w:rPr>
                <w:rFonts w:ascii="Garamond" w:hAnsi="Garamond"/>
                <w:sz w:val="20"/>
              </w:rPr>
            </w:pPr>
          </w:p>
        </w:tc>
        <w:tc>
          <w:tcPr>
            <w:tcW w:w="1100" w:type="dxa"/>
            <w:tcBorders>
              <w:top w:val="nil"/>
              <w:left w:val="nil"/>
              <w:bottom w:val="nil"/>
              <w:right w:val="nil"/>
            </w:tcBorders>
            <w:shd w:val="clear" w:color="auto" w:fill="auto"/>
            <w:noWrap/>
            <w:vAlign w:val="bottom"/>
            <w:hideMark/>
          </w:tcPr>
          <w:p w14:paraId="3AC2E796"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623B2734"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125BDB32" w14:textId="77777777" w:rsidR="00930EB2" w:rsidRPr="00963282" w:rsidRDefault="00930EB2" w:rsidP="00916BE5">
            <w:pPr>
              <w:rPr>
                <w:rFonts w:ascii="Garamond" w:hAnsi="Garamond"/>
                <w:sz w:val="20"/>
              </w:rPr>
            </w:pPr>
          </w:p>
        </w:tc>
      </w:tr>
      <w:tr w:rsidR="00930EB2" w:rsidRPr="00963282" w14:paraId="335A5CC8"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vAlign w:val="center"/>
            <w:hideMark/>
          </w:tcPr>
          <w:p w14:paraId="13E1FEF9"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1</w:t>
            </w:r>
          </w:p>
        </w:tc>
        <w:tc>
          <w:tcPr>
            <w:tcW w:w="1180" w:type="dxa"/>
            <w:tcBorders>
              <w:top w:val="nil"/>
              <w:left w:val="nil"/>
              <w:bottom w:val="single" w:sz="8" w:space="0" w:color="auto"/>
              <w:right w:val="single" w:sz="8" w:space="0" w:color="auto"/>
            </w:tcBorders>
            <w:shd w:val="clear" w:color="auto" w:fill="auto"/>
            <w:vAlign w:val="center"/>
            <w:hideMark/>
          </w:tcPr>
          <w:p w14:paraId="5FFF5146"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2</w:t>
            </w:r>
          </w:p>
        </w:tc>
        <w:tc>
          <w:tcPr>
            <w:tcW w:w="1780" w:type="dxa"/>
            <w:tcBorders>
              <w:top w:val="nil"/>
              <w:left w:val="nil"/>
              <w:bottom w:val="single" w:sz="8" w:space="0" w:color="auto"/>
              <w:right w:val="single" w:sz="8" w:space="0" w:color="auto"/>
            </w:tcBorders>
            <w:shd w:val="clear" w:color="auto" w:fill="auto"/>
            <w:vAlign w:val="center"/>
            <w:hideMark/>
          </w:tcPr>
          <w:p w14:paraId="60DDDAD2"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3</w:t>
            </w:r>
          </w:p>
        </w:tc>
        <w:tc>
          <w:tcPr>
            <w:tcW w:w="1760" w:type="dxa"/>
            <w:tcBorders>
              <w:top w:val="nil"/>
              <w:left w:val="nil"/>
              <w:bottom w:val="single" w:sz="8" w:space="0" w:color="auto"/>
              <w:right w:val="single" w:sz="8" w:space="0" w:color="auto"/>
            </w:tcBorders>
            <w:shd w:val="clear" w:color="auto" w:fill="auto"/>
            <w:vAlign w:val="center"/>
            <w:hideMark/>
          </w:tcPr>
          <w:p w14:paraId="3A2095D0"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4</w:t>
            </w:r>
          </w:p>
        </w:tc>
        <w:tc>
          <w:tcPr>
            <w:tcW w:w="1760" w:type="dxa"/>
            <w:tcBorders>
              <w:top w:val="nil"/>
              <w:left w:val="nil"/>
              <w:bottom w:val="single" w:sz="8" w:space="0" w:color="auto"/>
              <w:right w:val="single" w:sz="8" w:space="0" w:color="auto"/>
            </w:tcBorders>
            <w:shd w:val="clear" w:color="auto" w:fill="auto"/>
            <w:vAlign w:val="center"/>
            <w:hideMark/>
          </w:tcPr>
          <w:p w14:paraId="0F201924"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5</w:t>
            </w:r>
          </w:p>
        </w:tc>
        <w:tc>
          <w:tcPr>
            <w:tcW w:w="1760" w:type="dxa"/>
            <w:tcBorders>
              <w:top w:val="nil"/>
              <w:left w:val="nil"/>
              <w:bottom w:val="single" w:sz="8" w:space="0" w:color="auto"/>
              <w:right w:val="single" w:sz="8" w:space="0" w:color="auto"/>
            </w:tcBorders>
            <w:shd w:val="clear" w:color="auto" w:fill="auto"/>
            <w:vAlign w:val="center"/>
            <w:hideMark/>
          </w:tcPr>
          <w:p w14:paraId="5D7145FB"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6</w:t>
            </w:r>
          </w:p>
        </w:tc>
        <w:tc>
          <w:tcPr>
            <w:tcW w:w="3380" w:type="dxa"/>
            <w:tcBorders>
              <w:top w:val="nil"/>
              <w:left w:val="nil"/>
              <w:bottom w:val="nil"/>
              <w:right w:val="nil"/>
            </w:tcBorders>
            <w:shd w:val="clear" w:color="auto" w:fill="auto"/>
            <w:noWrap/>
            <w:vAlign w:val="bottom"/>
            <w:hideMark/>
          </w:tcPr>
          <w:p w14:paraId="5D968819" w14:textId="77777777" w:rsidR="00930EB2" w:rsidRPr="00963282" w:rsidRDefault="00930EB2" w:rsidP="00916BE5">
            <w:pPr>
              <w:jc w:val="center"/>
              <w:rPr>
                <w:rFonts w:ascii="Garamond" w:hAnsi="Garamond" w:cs="Arial CYR"/>
                <w:sz w:val="16"/>
                <w:szCs w:val="16"/>
              </w:rPr>
            </w:pPr>
          </w:p>
        </w:tc>
        <w:tc>
          <w:tcPr>
            <w:tcW w:w="1100" w:type="dxa"/>
            <w:tcBorders>
              <w:top w:val="nil"/>
              <w:left w:val="nil"/>
              <w:bottom w:val="nil"/>
              <w:right w:val="nil"/>
            </w:tcBorders>
            <w:shd w:val="clear" w:color="auto" w:fill="auto"/>
            <w:noWrap/>
            <w:vAlign w:val="bottom"/>
            <w:hideMark/>
          </w:tcPr>
          <w:p w14:paraId="72EFFFB8"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7C323179"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2CA0E412" w14:textId="77777777" w:rsidR="00930EB2" w:rsidRPr="00963282" w:rsidRDefault="00930EB2" w:rsidP="00916BE5">
            <w:pPr>
              <w:rPr>
                <w:rFonts w:ascii="Garamond" w:hAnsi="Garamond"/>
                <w:sz w:val="20"/>
              </w:rPr>
            </w:pPr>
          </w:p>
        </w:tc>
      </w:tr>
      <w:tr w:rsidR="00930EB2" w:rsidRPr="00963282" w14:paraId="460D7BEB"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hideMark/>
          </w:tcPr>
          <w:p w14:paraId="2CA6411F"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14:paraId="011CFB49" w14:textId="77777777" w:rsidR="00930EB2" w:rsidRPr="00963282" w:rsidRDefault="00930EB2" w:rsidP="00916BE5">
            <w:pPr>
              <w:jc w:val="center"/>
              <w:rPr>
                <w:rFonts w:ascii="Garamond" w:hAnsi="Garamond"/>
                <w:sz w:val="16"/>
                <w:szCs w:val="16"/>
              </w:rPr>
            </w:pPr>
            <w:r w:rsidRPr="00963282">
              <w:rPr>
                <w:rFonts w:ascii="Garamond" w:hAnsi="Garamond"/>
                <w:sz w:val="16"/>
                <w:szCs w:val="16"/>
              </w:rPr>
              <w:t> </w:t>
            </w:r>
          </w:p>
        </w:tc>
        <w:tc>
          <w:tcPr>
            <w:tcW w:w="1780" w:type="dxa"/>
            <w:tcBorders>
              <w:top w:val="nil"/>
              <w:left w:val="nil"/>
              <w:bottom w:val="single" w:sz="8" w:space="0" w:color="auto"/>
              <w:right w:val="single" w:sz="8" w:space="0" w:color="auto"/>
            </w:tcBorders>
            <w:shd w:val="clear" w:color="auto" w:fill="auto"/>
            <w:vAlign w:val="center"/>
            <w:hideMark/>
          </w:tcPr>
          <w:p w14:paraId="4FE0DBC3"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005BA32F"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568FEAC2"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hideMark/>
          </w:tcPr>
          <w:p w14:paraId="6A2E0684"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3380" w:type="dxa"/>
            <w:tcBorders>
              <w:top w:val="nil"/>
              <w:left w:val="nil"/>
              <w:bottom w:val="nil"/>
              <w:right w:val="nil"/>
            </w:tcBorders>
            <w:shd w:val="clear" w:color="auto" w:fill="auto"/>
            <w:noWrap/>
            <w:vAlign w:val="bottom"/>
            <w:hideMark/>
          </w:tcPr>
          <w:p w14:paraId="02BCEFB7" w14:textId="77777777" w:rsidR="00930EB2" w:rsidRPr="00963282" w:rsidRDefault="00930EB2" w:rsidP="00916BE5">
            <w:pPr>
              <w:rPr>
                <w:rFonts w:ascii="Garamond" w:hAnsi="Garamond"/>
                <w:sz w:val="16"/>
                <w:szCs w:val="16"/>
              </w:rPr>
            </w:pPr>
          </w:p>
        </w:tc>
        <w:tc>
          <w:tcPr>
            <w:tcW w:w="1100" w:type="dxa"/>
            <w:tcBorders>
              <w:top w:val="nil"/>
              <w:left w:val="nil"/>
              <w:bottom w:val="nil"/>
              <w:right w:val="nil"/>
            </w:tcBorders>
            <w:shd w:val="clear" w:color="auto" w:fill="auto"/>
            <w:noWrap/>
            <w:vAlign w:val="bottom"/>
            <w:hideMark/>
          </w:tcPr>
          <w:p w14:paraId="2544F954"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621DC7AF"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2B826FF3" w14:textId="77777777" w:rsidR="00930EB2" w:rsidRPr="00963282" w:rsidRDefault="00930EB2" w:rsidP="00916BE5">
            <w:pPr>
              <w:rPr>
                <w:rFonts w:ascii="Garamond" w:hAnsi="Garamond"/>
                <w:sz w:val="20"/>
              </w:rPr>
            </w:pPr>
          </w:p>
        </w:tc>
      </w:tr>
      <w:tr w:rsidR="00930EB2" w:rsidRPr="00963282" w14:paraId="243246B9"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hideMark/>
          </w:tcPr>
          <w:p w14:paraId="0E57BA85"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14:paraId="569B331E" w14:textId="77777777" w:rsidR="00930EB2" w:rsidRPr="00963282" w:rsidRDefault="00930EB2" w:rsidP="00916BE5">
            <w:pPr>
              <w:jc w:val="center"/>
              <w:rPr>
                <w:rFonts w:ascii="Garamond" w:hAnsi="Garamond"/>
                <w:sz w:val="16"/>
                <w:szCs w:val="16"/>
              </w:rPr>
            </w:pPr>
            <w:r w:rsidRPr="00963282">
              <w:rPr>
                <w:rFonts w:ascii="Garamond" w:hAnsi="Garamond"/>
                <w:sz w:val="16"/>
                <w:szCs w:val="16"/>
              </w:rPr>
              <w:t> </w:t>
            </w:r>
          </w:p>
        </w:tc>
        <w:tc>
          <w:tcPr>
            <w:tcW w:w="1780" w:type="dxa"/>
            <w:tcBorders>
              <w:top w:val="nil"/>
              <w:left w:val="nil"/>
              <w:bottom w:val="single" w:sz="8" w:space="0" w:color="auto"/>
              <w:right w:val="single" w:sz="8" w:space="0" w:color="auto"/>
            </w:tcBorders>
            <w:shd w:val="clear" w:color="auto" w:fill="auto"/>
            <w:vAlign w:val="center"/>
            <w:hideMark/>
          </w:tcPr>
          <w:p w14:paraId="1B04E596"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25E85D3F"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5E4E04BD"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hideMark/>
          </w:tcPr>
          <w:p w14:paraId="7218B21B"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3380" w:type="dxa"/>
            <w:tcBorders>
              <w:top w:val="nil"/>
              <w:left w:val="nil"/>
              <w:bottom w:val="nil"/>
              <w:right w:val="nil"/>
            </w:tcBorders>
            <w:shd w:val="clear" w:color="auto" w:fill="auto"/>
            <w:noWrap/>
            <w:vAlign w:val="bottom"/>
            <w:hideMark/>
          </w:tcPr>
          <w:p w14:paraId="3875A1C8" w14:textId="77777777" w:rsidR="00930EB2" w:rsidRPr="00963282" w:rsidRDefault="00930EB2" w:rsidP="00916BE5">
            <w:pPr>
              <w:rPr>
                <w:rFonts w:ascii="Garamond" w:hAnsi="Garamond"/>
                <w:sz w:val="16"/>
                <w:szCs w:val="16"/>
              </w:rPr>
            </w:pPr>
          </w:p>
        </w:tc>
        <w:tc>
          <w:tcPr>
            <w:tcW w:w="1100" w:type="dxa"/>
            <w:tcBorders>
              <w:top w:val="nil"/>
              <w:left w:val="nil"/>
              <w:bottom w:val="nil"/>
              <w:right w:val="nil"/>
            </w:tcBorders>
            <w:shd w:val="clear" w:color="auto" w:fill="auto"/>
            <w:noWrap/>
            <w:vAlign w:val="bottom"/>
            <w:hideMark/>
          </w:tcPr>
          <w:p w14:paraId="13CC45C2"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1E9CDDA0"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02EEF4CE" w14:textId="77777777" w:rsidR="00930EB2" w:rsidRPr="00963282" w:rsidRDefault="00930EB2" w:rsidP="00916BE5">
            <w:pPr>
              <w:rPr>
                <w:rFonts w:ascii="Garamond" w:hAnsi="Garamond"/>
                <w:sz w:val="20"/>
              </w:rPr>
            </w:pPr>
          </w:p>
        </w:tc>
      </w:tr>
      <w:tr w:rsidR="00930EB2" w:rsidRPr="00963282" w14:paraId="67212358"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hideMark/>
          </w:tcPr>
          <w:p w14:paraId="37CFF06A"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14:paraId="3F46EEBF" w14:textId="77777777" w:rsidR="00930EB2" w:rsidRPr="00963282" w:rsidRDefault="00930EB2" w:rsidP="00916BE5">
            <w:pPr>
              <w:jc w:val="center"/>
              <w:rPr>
                <w:rFonts w:ascii="Garamond" w:hAnsi="Garamond"/>
                <w:sz w:val="16"/>
                <w:szCs w:val="16"/>
              </w:rPr>
            </w:pPr>
            <w:r w:rsidRPr="00963282">
              <w:rPr>
                <w:rFonts w:ascii="Garamond" w:hAnsi="Garamond"/>
                <w:sz w:val="16"/>
                <w:szCs w:val="16"/>
              </w:rPr>
              <w:t> </w:t>
            </w:r>
          </w:p>
        </w:tc>
        <w:tc>
          <w:tcPr>
            <w:tcW w:w="1780" w:type="dxa"/>
            <w:tcBorders>
              <w:top w:val="nil"/>
              <w:left w:val="nil"/>
              <w:bottom w:val="single" w:sz="8" w:space="0" w:color="auto"/>
              <w:right w:val="single" w:sz="8" w:space="0" w:color="auto"/>
            </w:tcBorders>
            <w:shd w:val="clear" w:color="auto" w:fill="auto"/>
            <w:vAlign w:val="center"/>
            <w:hideMark/>
          </w:tcPr>
          <w:p w14:paraId="1F41DFDE"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3D361041"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5E1A67D3"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hideMark/>
          </w:tcPr>
          <w:p w14:paraId="360DFE2B"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3380" w:type="dxa"/>
            <w:tcBorders>
              <w:top w:val="nil"/>
              <w:left w:val="nil"/>
              <w:bottom w:val="nil"/>
              <w:right w:val="nil"/>
            </w:tcBorders>
            <w:shd w:val="clear" w:color="auto" w:fill="auto"/>
            <w:noWrap/>
            <w:vAlign w:val="bottom"/>
            <w:hideMark/>
          </w:tcPr>
          <w:p w14:paraId="51DC7C68" w14:textId="77777777" w:rsidR="00930EB2" w:rsidRPr="00963282" w:rsidRDefault="00930EB2" w:rsidP="00916BE5">
            <w:pPr>
              <w:rPr>
                <w:rFonts w:ascii="Garamond" w:hAnsi="Garamond"/>
                <w:sz w:val="16"/>
                <w:szCs w:val="16"/>
              </w:rPr>
            </w:pPr>
          </w:p>
        </w:tc>
        <w:tc>
          <w:tcPr>
            <w:tcW w:w="1100" w:type="dxa"/>
            <w:tcBorders>
              <w:top w:val="nil"/>
              <w:left w:val="nil"/>
              <w:bottom w:val="nil"/>
              <w:right w:val="nil"/>
            </w:tcBorders>
            <w:shd w:val="clear" w:color="auto" w:fill="auto"/>
            <w:noWrap/>
            <w:vAlign w:val="bottom"/>
            <w:hideMark/>
          </w:tcPr>
          <w:p w14:paraId="129D71E2"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3D26A53F"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0E9E39EE" w14:textId="77777777" w:rsidR="00930EB2" w:rsidRPr="00963282" w:rsidRDefault="00930EB2" w:rsidP="00916BE5">
            <w:pPr>
              <w:rPr>
                <w:rFonts w:ascii="Garamond" w:hAnsi="Garamond"/>
                <w:sz w:val="20"/>
              </w:rPr>
            </w:pPr>
          </w:p>
        </w:tc>
      </w:tr>
      <w:tr w:rsidR="00930EB2" w:rsidRPr="00963282" w14:paraId="0A3300BA" w14:textId="77777777" w:rsidTr="00916BE5">
        <w:trPr>
          <w:trHeight w:val="255"/>
        </w:trPr>
        <w:tc>
          <w:tcPr>
            <w:tcW w:w="5640" w:type="dxa"/>
            <w:tcBorders>
              <w:top w:val="nil"/>
              <w:left w:val="nil"/>
              <w:bottom w:val="nil"/>
              <w:right w:val="nil"/>
            </w:tcBorders>
            <w:shd w:val="clear" w:color="auto" w:fill="auto"/>
            <w:noWrap/>
            <w:vAlign w:val="bottom"/>
            <w:hideMark/>
          </w:tcPr>
          <w:p w14:paraId="7D55D689" w14:textId="77777777" w:rsidR="00930EB2" w:rsidRPr="00963282" w:rsidRDefault="00930EB2" w:rsidP="00916BE5">
            <w:pPr>
              <w:rPr>
                <w:rFonts w:ascii="Garamond" w:hAnsi="Garamond"/>
                <w:sz w:val="20"/>
              </w:rPr>
            </w:pPr>
          </w:p>
        </w:tc>
        <w:tc>
          <w:tcPr>
            <w:tcW w:w="1180" w:type="dxa"/>
            <w:tcBorders>
              <w:top w:val="nil"/>
              <w:left w:val="nil"/>
              <w:bottom w:val="nil"/>
              <w:right w:val="nil"/>
            </w:tcBorders>
            <w:shd w:val="clear" w:color="auto" w:fill="auto"/>
            <w:noWrap/>
            <w:vAlign w:val="bottom"/>
            <w:hideMark/>
          </w:tcPr>
          <w:p w14:paraId="6114315D" w14:textId="77777777" w:rsidR="00930EB2" w:rsidRPr="00963282" w:rsidRDefault="00930EB2" w:rsidP="00916BE5">
            <w:pPr>
              <w:rPr>
                <w:rFonts w:ascii="Garamond" w:hAnsi="Garamond"/>
                <w:sz w:val="20"/>
              </w:rPr>
            </w:pPr>
          </w:p>
        </w:tc>
        <w:tc>
          <w:tcPr>
            <w:tcW w:w="1780" w:type="dxa"/>
            <w:tcBorders>
              <w:top w:val="nil"/>
              <w:left w:val="nil"/>
              <w:bottom w:val="nil"/>
              <w:right w:val="nil"/>
            </w:tcBorders>
            <w:shd w:val="clear" w:color="auto" w:fill="auto"/>
            <w:noWrap/>
            <w:vAlign w:val="bottom"/>
            <w:hideMark/>
          </w:tcPr>
          <w:p w14:paraId="5EB6B6B1"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228B9273"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5F7DF9B3"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7EE14381" w14:textId="77777777" w:rsidR="00930EB2" w:rsidRPr="00963282" w:rsidRDefault="00930EB2" w:rsidP="00916BE5">
            <w:pPr>
              <w:rPr>
                <w:rFonts w:ascii="Garamond" w:hAnsi="Garamond"/>
                <w:sz w:val="20"/>
              </w:rPr>
            </w:pPr>
          </w:p>
        </w:tc>
        <w:tc>
          <w:tcPr>
            <w:tcW w:w="3380" w:type="dxa"/>
            <w:tcBorders>
              <w:top w:val="nil"/>
              <w:left w:val="nil"/>
              <w:bottom w:val="nil"/>
              <w:right w:val="nil"/>
            </w:tcBorders>
            <w:shd w:val="clear" w:color="auto" w:fill="auto"/>
            <w:noWrap/>
            <w:vAlign w:val="bottom"/>
            <w:hideMark/>
          </w:tcPr>
          <w:p w14:paraId="22E7B941" w14:textId="77777777" w:rsidR="00930EB2" w:rsidRPr="00963282" w:rsidRDefault="00930EB2" w:rsidP="00916BE5">
            <w:pPr>
              <w:rPr>
                <w:rFonts w:ascii="Garamond" w:hAnsi="Garamond"/>
                <w:sz w:val="20"/>
              </w:rPr>
            </w:pPr>
          </w:p>
        </w:tc>
        <w:tc>
          <w:tcPr>
            <w:tcW w:w="1100" w:type="dxa"/>
            <w:tcBorders>
              <w:top w:val="nil"/>
              <w:left w:val="nil"/>
              <w:bottom w:val="nil"/>
              <w:right w:val="nil"/>
            </w:tcBorders>
            <w:shd w:val="clear" w:color="auto" w:fill="auto"/>
            <w:noWrap/>
            <w:vAlign w:val="bottom"/>
            <w:hideMark/>
          </w:tcPr>
          <w:p w14:paraId="2EBAC32A"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4DDDDFD9"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53E16D82" w14:textId="77777777" w:rsidR="00930EB2" w:rsidRPr="00963282" w:rsidRDefault="00930EB2" w:rsidP="00916BE5">
            <w:pPr>
              <w:rPr>
                <w:rFonts w:ascii="Garamond" w:hAnsi="Garamond"/>
                <w:sz w:val="20"/>
              </w:rPr>
            </w:pPr>
          </w:p>
        </w:tc>
      </w:tr>
    </w:tbl>
    <w:p w14:paraId="61AF93A5" w14:textId="77777777" w:rsidR="00930EB2" w:rsidRPr="00963282" w:rsidRDefault="00930EB2" w:rsidP="00930EB2">
      <w:pPr>
        <w:rPr>
          <w:rFonts w:ascii="Garamond" w:hAnsi="Garamond"/>
          <w:b/>
          <w:i/>
        </w:rPr>
      </w:pPr>
    </w:p>
    <w:p w14:paraId="27C00400" w14:textId="77777777" w:rsidR="00963282" w:rsidRPr="006C2FBF" w:rsidRDefault="00963282" w:rsidP="00930EB2">
      <w:pPr>
        <w:rPr>
          <w:b/>
          <w:i/>
        </w:rPr>
      </w:pPr>
    </w:p>
    <w:p w14:paraId="0C662C6D" w14:textId="77777777" w:rsidR="00930EB2" w:rsidRPr="00963282" w:rsidRDefault="00930EB2" w:rsidP="00930EB2">
      <w:pPr>
        <w:pStyle w:val="Normal1"/>
        <w:ind w:right="-1023"/>
        <w:rPr>
          <w:rFonts w:ascii="Garamond" w:hAnsi="Garamond"/>
          <w:b/>
          <w:sz w:val="24"/>
          <w:szCs w:val="24"/>
          <w:lang w:val="ru-RU"/>
        </w:rPr>
      </w:pPr>
      <w:r w:rsidRPr="00963282">
        <w:rPr>
          <w:rFonts w:ascii="Garamond" w:hAnsi="Garamond"/>
          <w:b/>
          <w:sz w:val="24"/>
          <w:szCs w:val="24"/>
          <w:lang w:val="ru-RU"/>
        </w:rPr>
        <w:lastRenderedPageBreak/>
        <w:t>Предлагаемая редакция</w:t>
      </w:r>
    </w:p>
    <w:p w14:paraId="46C2FC75" w14:textId="77777777" w:rsidR="00930EB2" w:rsidRPr="00963282" w:rsidRDefault="00930EB2" w:rsidP="00930EB2">
      <w:pPr>
        <w:jc w:val="right"/>
        <w:rPr>
          <w:rFonts w:ascii="Garamond" w:hAnsi="Garamond"/>
          <w:b/>
          <w:i/>
        </w:rPr>
      </w:pPr>
      <w:r w:rsidRPr="00963282">
        <w:rPr>
          <w:rFonts w:ascii="Garamond" w:hAnsi="Garamond"/>
          <w:b/>
          <w:i/>
        </w:rPr>
        <w:t xml:space="preserve">Форма 25 </w:t>
      </w:r>
    </w:p>
    <w:tbl>
      <w:tblPr>
        <w:tblW w:w="20420" w:type="dxa"/>
        <w:tblLook w:val="04A0" w:firstRow="1" w:lastRow="0" w:firstColumn="1" w:lastColumn="0" w:noHBand="0" w:noVBand="1"/>
      </w:tblPr>
      <w:tblGrid>
        <w:gridCol w:w="5640"/>
        <w:gridCol w:w="1180"/>
        <w:gridCol w:w="1780"/>
        <w:gridCol w:w="1760"/>
        <w:gridCol w:w="1760"/>
        <w:gridCol w:w="1760"/>
        <w:gridCol w:w="3380"/>
        <w:gridCol w:w="1100"/>
        <w:gridCol w:w="1113"/>
        <w:gridCol w:w="1113"/>
      </w:tblGrid>
      <w:tr w:rsidR="00930EB2" w:rsidRPr="00963282" w14:paraId="741B3EED" w14:textId="77777777" w:rsidTr="00916BE5">
        <w:trPr>
          <w:trHeight w:val="405"/>
        </w:trPr>
        <w:tc>
          <w:tcPr>
            <w:tcW w:w="5640" w:type="dxa"/>
            <w:tcBorders>
              <w:top w:val="nil"/>
              <w:left w:val="nil"/>
              <w:bottom w:val="nil"/>
              <w:right w:val="nil"/>
            </w:tcBorders>
            <w:shd w:val="clear" w:color="auto" w:fill="auto"/>
            <w:noWrap/>
            <w:vAlign w:val="bottom"/>
            <w:hideMark/>
          </w:tcPr>
          <w:p w14:paraId="415BEA72" w14:textId="77777777" w:rsidR="00930EB2" w:rsidRPr="00963282" w:rsidRDefault="00930EB2" w:rsidP="00916BE5">
            <w:pPr>
              <w:rPr>
                <w:rFonts w:ascii="Garamond" w:hAnsi="Garamond" w:cs="Arial CYR"/>
                <w:b/>
                <w:bCs/>
                <w:i/>
                <w:iCs/>
                <w:sz w:val="32"/>
                <w:szCs w:val="32"/>
              </w:rPr>
            </w:pPr>
            <w:r w:rsidRPr="00963282">
              <w:rPr>
                <w:rFonts w:ascii="Garamond" w:hAnsi="Garamond" w:cs="Arial CYR"/>
                <w:b/>
                <w:bCs/>
                <w:i/>
                <w:iCs/>
                <w:sz w:val="32"/>
                <w:szCs w:val="32"/>
              </w:rPr>
              <w:t>Отчет о сессии</w:t>
            </w:r>
          </w:p>
        </w:tc>
        <w:tc>
          <w:tcPr>
            <w:tcW w:w="1180" w:type="dxa"/>
            <w:tcBorders>
              <w:top w:val="nil"/>
              <w:left w:val="nil"/>
              <w:bottom w:val="nil"/>
              <w:right w:val="nil"/>
            </w:tcBorders>
            <w:shd w:val="clear" w:color="auto" w:fill="auto"/>
            <w:noWrap/>
            <w:vAlign w:val="bottom"/>
            <w:hideMark/>
          </w:tcPr>
          <w:p w14:paraId="7E3DFE5D" w14:textId="77777777" w:rsidR="00930EB2" w:rsidRPr="00963282" w:rsidRDefault="00930EB2" w:rsidP="00916BE5">
            <w:pPr>
              <w:rPr>
                <w:rFonts w:ascii="Garamond" w:hAnsi="Garamond" w:cs="Arial CYR"/>
                <w:b/>
                <w:bCs/>
                <w:i/>
                <w:iCs/>
                <w:sz w:val="32"/>
                <w:szCs w:val="32"/>
              </w:rPr>
            </w:pPr>
          </w:p>
        </w:tc>
        <w:tc>
          <w:tcPr>
            <w:tcW w:w="1780" w:type="dxa"/>
            <w:tcBorders>
              <w:top w:val="nil"/>
              <w:left w:val="nil"/>
              <w:bottom w:val="nil"/>
              <w:right w:val="nil"/>
            </w:tcBorders>
            <w:shd w:val="clear" w:color="auto" w:fill="auto"/>
            <w:noWrap/>
            <w:vAlign w:val="bottom"/>
            <w:hideMark/>
          </w:tcPr>
          <w:p w14:paraId="2B5425A8"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563558D9"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579E6D39" w14:textId="77777777" w:rsidR="00930EB2" w:rsidRPr="00963282" w:rsidRDefault="00930EB2" w:rsidP="00916BE5">
            <w:pPr>
              <w:rPr>
                <w:rFonts w:ascii="Garamond" w:hAnsi="Garamond"/>
                <w:sz w:val="20"/>
              </w:rPr>
            </w:pPr>
          </w:p>
        </w:tc>
        <w:tc>
          <w:tcPr>
            <w:tcW w:w="5140" w:type="dxa"/>
            <w:gridSpan w:val="2"/>
            <w:tcBorders>
              <w:top w:val="nil"/>
              <w:left w:val="nil"/>
              <w:bottom w:val="nil"/>
              <w:right w:val="nil"/>
            </w:tcBorders>
            <w:shd w:val="clear" w:color="auto" w:fill="auto"/>
            <w:noWrap/>
            <w:vAlign w:val="bottom"/>
            <w:hideMark/>
          </w:tcPr>
          <w:p w14:paraId="73D10F3A" w14:textId="77777777" w:rsidR="00930EB2" w:rsidRPr="00963282" w:rsidRDefault="00930EB2" w:rsidP="00916BE5">
            <w:pPr>
              <w:rPr>
                <w:rFonts w:ascii="Garamond" w:hAnsi="Garamond" w:cs="Arial"/>
                <w:b/>
                <w:bCs/>
                <w:i/>
                <w:iCs/>
                <w:sz w:val="24"/>
                <w:szCs w:val="24"/>
              </w:rPr>
            </w:pPr>
            <w:r w:rsidRPr="00963282">
              <w:rPr>
                <w:rFonts w:ascii="Garamond" w:hAnsi="Garamond" w:cs="Arial"/>
                <w:b/>
                <w:bCs/>
                <w:i/>
                <w:iCs/>
                <w:sz w:val="24"/>
                <w:szCs w:val="24"/>
              </w:rPr>
              <w:t>ДД.ММ.ГГГГ</w:t>
            </w:r>
          </w:p>
        </w:tc>
        <w:tc>
          <w:tcPr>
            <w:tcW w:w="1100" w:type="dxa"/>
            <w:tcBorders>
              <w:top w:val="nil"/>
              <w:left w:val="nil"/>
              <w:bottom w:val="nil"/>
              <w:right w:val="nil"/>
            </w:tcBorders>
            <w:shd w:val="clear" w:color="auto" w:fill="auto"/>
            <w:noWrap/>
            <w:vAlign w:val="bottom"/>
            <w:hideMark/>
          </w:tcPr>
          <w:p w14:paraId="36421703" w14:textId="77777777" w:rsidR="00930EB2" w:rsidRPr="00963282" w:rsidRDefault="00930EB2" w:rsidP="00916BE5">
            <w:pPr>
              <w:rPr>
                <w:rFonts w:ascii="Garamond" w:hAnsi="Garamond" w:cs="Arial"/>
                <w:b/>
                <w:bCs/>
                <w:i/>
                <w:iCs/>
                <w:sz w:val="32"/>
                <w:szCs w:val="32"/>
              </w:rPr>
            </w:pPr>
          </w:p>
        </w:tc>
        <w:tc>
          <w:tcPr>
            <w:tcW w:w="2060" w:type="dxa"/>
            <w:gridSpan w:val="2"/>
            <w:tcBorders>
              <w:top w:val="nil"/>
              <w:left w:val="nil"/>
              <w:bottom w:val="nil"/>
              <w:right w:val="nil"/>
            </w:tcBorders>
            <w:shd w:val="clear" w:color="auto" w:fill="auto"/>
            <w:noWrap/>
            <w:vAlign w:val="bottom"/>
            <w:hideMark/>
          </w:tcPr>
          <w:p w14:paraId="20799A25" w14:textId="77777777" w:rsidR="00930EB2" w:rsidRPr="00963282" w:rsidRDefault="00930EB2" w:rsidP="00916BE5">
            <w:pPr>
              <w:rPr>
                <w:rFonts w:ascii="Garamond" w:hAnsi="Garamond" w:cs="Arial"/>
                <w:b/>
                <w:bCs/>
                <w:i/>
                <w:iCs/>
                <w:sz w:val="32"/>
                <w:szCs w:val="32"/>
              </w:rPr>
            </w:pPr>
            <w:r w:rsidRPr="00963282">
              <w:rPr>
                <w:rFonts w:ascii="Garamond" w:hAnsi="Garamond" w:cs="Arial"/>
                <w:b/>
                <w:bCs/>
                <w:i/>
                <w:iCs/>
                <w:sz w:val="32"/>
                <w:szCs w:val="32"/>
              </w:rPr>
              <w:t>ДД.ММ.ГГГГ</w:t>
            </w:r>
          </w:p>
        </w:tc>
      </w:tr>
      <w:tr w:rsidR="00930EB2" w:rsidRPr="00963282" w14:paraId="265D0303" w14:textId="77777777" w:rsidTr="00916BE5">
        <w:trPr>
          <w:trHeight w:val="315"/>
        </w:trPr>
        <w:tc>
          <w:tcPr>
            <w:tcW w:w="5640" w:type="dxa"/>
            <w:tcBorders>
              <w:top w:val="nil"/>
              <w:left w:val="nil"/>
              <w:bottom w:val="nil"/>
              <w:right w:val="nil"/>
            </w:tcBorders>
            <w:shd w:val="clear" w:color="auto" w:fill="auto"/>
            <w:noWrap/>
            <w:vAlign w:val="bottom"/>
            <w:hideMark/>
          </w:tcPr>
          <w:p w14:paraId="544A00DC" w14:textId="77777777" w:rsidR="00930EB2" w:rsidRPr="00963282" w:rsidRDefault="00930EB2" w:rsidP="00916BE5">
            <w:pPr>
              <w:rPr>
                <w:rFonts w:ascii="Garamond" w:hAnsi="Garamond"/>
                <w:b/>
                <w:bCs/>
                <w:i/>
                <w:iCs/>
              </w:rPr>
            </w:pPr>
            <w:r w:rsidRPr="00963282">
              <w:rPr>
                <w:rFonts w:ascii="Garamond" w:hAnsi="Garamond"/>
                <w:b/>
                <w:bCs/>
                <w:i/>
                <w:iCs/>
              </w:rPr>
              <w:t>АО "АТС"</w:t>
            </w:r>
          </w:p>
        </w:tc>
        <w:tc>
          <w:tcPr>
            <w:tcW w:w="1180" w:type="dxa"/>
            <w:tcBorders>
              <w:top w:val="nil"/>
              <w:left w:val="nil"/>
              <w:bottom w:val="nil"/>
              <w:right w:val="nil"/>
            </w:tcBorders>
            <w:shd w:val="clear" w:color="auto" w:fill="auto"/>
            <w:noWrap/>
            <w:vAlign w:val="bottom"/>
            <w:hideMark/>
          </w:tcPr>
          <w:p w14:paraId="360FCE04" w14:textId="77777777" w:rsidR="00930EB2" w:rsidRPr="00963282" w:rsidRDefault="00930EB2" w:rsidP="00916BE5">
            <w:pPr>
              <w:rPr>
                <w:rFonts w:ascii="Garamond" w:hAnsi="Garamond"/>
                <w:b/>
                <w:bCs/>
                <w:i/>
                <w:iCs/>
              </w:rPr>
            </w:pPr>
          </w:p>
        </w:tc>
        <w:tc>
          <w:tcPr>
            <w:tcW w:w="1780" w:type="dxa"/>
            <w:tcBorders>
              <w:top w:val="nil"/>
              <w:left w:val="nil"/>
              <w:bottom w:val="nil"/>
              <w:right w:val="nil"/>
            </w:tcBorders>
            <w:shd w:val="clear" w:color="auto" w:fill="auto"/>
            <w:noWrap/>
            <w:vAlign w:val="bottom"/>
            <w:hideMark/>
          </w:tcPr>
          <w:p w14:paraId="175F3DFB"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3BD98772"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232E0246"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3719F373" w14:textId="77777777" w:rsidR="00930EB2" w:rsidRPr="00963282" w:rsidRDefault="00930EB2" w:rsidP="00916BE5">
            <w:pPr>
              <w:rPr>
                <w:rFonts w:ascii="Garamond" w:hAnsi="Garamond"/>
                <w:sz w:val="20"/>
              </w:rPr>
            </w:pPr>
          </w:p>
        </w:tc>
        <w:tc>
          <w:tcPr>
            <w:tcW w:w="3380" w:type="dxa"/>
            <w:tcBorders>
              <w:top w:val="nil"/>
              <w:left w:val="nil"/>
              <w:bottom w:val="nil"/>
              <w:right w:val="nil"/>
            </w:tcBorders>
            <w:shd w:val="clear" w:color="auto" w:fill="auto"/>
            <w:noWrap/>
            <w:vAlign w:val="bottom"/>
            <w:hideMark/>
          </w:tcPr>
          <w:p w14:paraId="799D4935" w14:textId="77777777" w:rsidR="00930EB2" w:rsidRPr="00963282" w:rsidRDefault="00930EB2" w:rsidP="00916BE5">
            <w:pPr>
              <w:rPr>
                <w:rFonts w:ascii="Garamond" w:hAnsi="Garamond"/>
                <w:sz w:val="20"/>
              </w:rPr>
            </w:pPr>
          </w:p>
        </w:tc>
        <w:tc>
          <w:tcPr>
            <w:tcW w:w="1100" w:type="dxa"/>
            <w:tcBorders>
              <w:top w:val="nil"/>
              <w:left w:val="nil"/>
              <w:bottom w:val="nil"/>
              <w:right w:val="nil"/>
            </w:tcBorders>
            <w:shd w:val="clear" w:color="auto" w:fill="auto"/>
            <w:noWrap/>
            <w:vAlign w:val="bottom"/>
            <w:hideMark/>
          </w:tcPr>
          <w:p w14:paraId="220E6C91"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1E67C953"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0EA3360B" w14:textId="77777777" w:rsidR="00930EB2" w:rsidRPr="00963282" w:rsidRDefault="00930EB2" w:rsidP="00916BE5">
            <w:pPr>
              <w:rPr>
                <w:rFonts w:ascii="Garamond" w:hAnsi="Garamond"/>
                <w:sz w:val="20"/>
              </w:rPr>
            </w:pPr>
          </w:p>
        </w:tc>
      </w:tr>
      <w:tr w:rsidR="00930EB2" w:rsidRPr="00963282" w14:paraId="4BA23196" w14:textId="77777777" w:rsidTr="00916BE5">
        <w:trPr>
          <w:trHeight w:val="285"/>
        </w:trPr>
        <w:tc>
          <w:tcPr>
            <w:tcW w:w="5640" w:type="dxa"/>
            <w:tcBorders>
              <w:top w:val="nil"/>
              <w:left w:val="nil"/>
              <w:bottom w:val="nil"/>
              <w:right w:val="nil"/>
            </w:tcBorders>
            <w:shd w:val="clear" w:color="auto" w:fill="auto"/>
            <w:noWrap/>
            <w:vAlign w:val="bottom"/>
            <w:hideMark/>
          </w:tcPr>
          <w:p w14:paraId="59495AB6" w14:textId="77777777" w:rsidR="00930EB2" w:rsidRPr="00963282" w:rsidRDefault="00930EB2" w:rsidP="00916BE5">
            <w:pPr>
              <w:rPr>
                <w:rFonts w:ascii="Garamond" w:hAnsi="Garamond" w:cs="Arial CYR"/>
              </w:rPr>
            </w:pPr>
            <w:r w:rsidRPr="00963282">
              <w:rPr>
                <w:rFonts w:ascii="Garamond" w:hAnsi="Garamond" w:cs="Arial CYR"/>
              </w:rPr>
              <w:t>Торговый час:      h-h+1</w:t>
            </w:r>
          </w:p>
        </w:tc>
        <w:tc>
          <w:tcPr>
            <w:tcW w:w="1180" w:type="dxa"/>
            <w:tcBorders>
              <w:top w:val="nil"/>
              <w:left w:val="nil"/>
              <w:bottom w:val="nil"/>
              <w:right w:val="nil"/>
            </w:tcBorders>
            <w:shd w:val="clear" w:color="auto" w:fill="auto"/>
            <w:noWrap/>
            <w:vAlign w:val="bottom"/>
            <w:hideMark/>
          </w:tcPr>
          <w:p w14:paraId="6E29E30A" w14:textId="77777777" w:rsidR="00930EB2" w:rsidRPr="00963282" w:rsidRDefault="00930EB2" w:rsidP="00916BE5">
            <w:pPr>
              <w:rPr>
                <w:rFonts w:ascii="Garamond" w:hAnsi="Garamond" w:cs="Arial CYR"/>
              </w:rPr>
            </w:pPr>
          </w:p>
        </w:tc>
        <w:tc>
          <w:tcPr>
            <w:tcW w:w="1780" w:type="dxa"/>
            <w:tcBorders>
              <w:top w:val="nil"/>
              <w:left w:val="nil"/>
              <w:bottom w:val="nil"/>
              <w:right w:val="nil"/>
            </w:tcBorders>
            <w:shd w:val="clear" w:color="auto" w:fill="auto"/>
            <w:noWrap/>
            <w:vAlign w:val="bottom"/>
            <w:hideMark/>
          </w:tcPr>
          <w:p w14:paraId="57F7D830"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5A2D9675"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21F1EB5C" w14:textId="77777777" w:rsidR="00930EB2" w:rsidRPr="00963282" w:rsidRDefault="00930EB2" w:rsidP="00916BE5">
            <w:pPr>
              <w:rPr>
                <w:rFonts w:ascii="Garamond" w:hAnsi="Garamond"/>
                <w:sz w:val="20"/>
              </w:rPr>
            </w:pPr>
          </w:p>
        </w:tc>
        <w:tc>
          <w:tcPr>
            <w:tcW w:w="1760" w:type="dxa"/>
            <w:tcBorders>
              <w:top w:val="nil"/>
              <w:left w:val="nil"/>
              <w:bottom w:val="nil"/>
              <w:right w:val="nil"/>
            </w:tcBorders>
            <w:shd w:val="clear" w:color="auto" w:fill="auto"/>
            <w:noWrap/>
            <w:vAlign w:val="bottom"/>
            <w:hideMark/>
          </w:tcPr>
          <w:p w14:paraId="58DEEEA1" w14:textId="77777777" w:rsidR="00930EB2" w:rsidRPr="00963282" w:rsidRDefault="00930EB2" w:rsidP="00916BE5">
            <w:pPr>
              <w:rPr>
                <w:rFonts w:ascii="Garamond" w:hAnsi="Garamond"/>
                <w:sz w:val="20"/>
              </w:rPr>
            </w:pPr>
          </w:p>
        </w:tc>
        <w:tc>
          <w:tcPr>
            <w:tcW w:w="3380" w:type="dxa"/>
            <w:tcBorders>
              <w:top w:val="nil"/>
              <w:left w:val="nil"/>
              <w:bottom w:val="nil"/>
              <w:right w:val="nil"/>
            </w:tcBorders>
            <w:shd w:val="clear" w:color="auto" w:fill="auto"/>
            <w:noWrap/>
            <w:vAlign w:val="bottom"/>
            <w:hideMark/>
          </w:tcPr>
          <w:p w14:paraId="7B7577E4" w14:textId="77777777" w:rsidR="00930EB2" w:rsidRPr="00963282" w:rsidRDefault="00930EB2" w:rsidP="00916BE5">
            <w:pPr>
              <w:rPr>
                <w:rFonts w:ascii="Garamond" w:hAnsi="Garamond"/>
                <w:sz w:val="20"/>
              </w:rPr>
            </w:pPr>
          </w:p>
        </w:tc>
        <w:tc>
          <w:tcPr>
            <w:tcW w:w="1100" w:type="dxa"/>
            <w:tcBorders>
              <w:top w:val="nil"/>
              <w:left w:val="nil"/>
              <w:bottom w:val="nil"/>
              <w:right w:val="nil"/>
            </w:tcBorders>
            <w:shd w:val="clear" w:color="auto" w:fill="auto"/>
            <w:noWrap/>
            <w:vAlign w:val="bottom"/>
            <w:hideMark/>
          </w:tcPr>
          <w:p w14:paraId="64856B20"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6D6B89DB" w14:textId="77777777" w:rsidR="00930EB2" w:rsidRPr="00963282" w:rsidRDefault="00930EB2" w:rsidP="00916BE5">
            <w:pPr>
              <w:rPr>
                <w:rFonts w:ascii="Garamond" w:hAnsi="Garamond"/>
                <w:sz w:val="20"/>
              </w:rPr>
            </w:pPr>
          </w:p>
        </w:tc>
        <w:tc>
          <w:tcPr>
            <w:tcW w:w="1030" w:type="dxa"/>
            <w:tcBorders>
              <w:top w:val="nil"/>
              <w:left w:val="nil"/>
              <w:bottom w:val="nil"/>
              <w:right w:val="nil"/>
            </w:tcBorders>
            <w:shd w:val="clear" w:color="auto" w:fill="auto"/>
            <w:noWrap/>
            <w:vAlign w:val="bottom"/>
            <w:hideMark/>
          </w:tcPr>
          <w:p w14:paraId="51949197" w14:textId="77777777" w:rsidR="00930EB2" w:rsidRPr="00963282" w:rsidRDefault="00930EB2" w:rsidP="00916BE5">
            <w:pPr>
              <w:rPr>
                <w:rFonts w:ascii="Garamond" w:hAnsi="Garamond"/>
                <w:sz w:val="20"/>
              </w:rPr>
            </w:pPr>
          </w:p>
        </w:tc>
      </w:tr>
      <w:tr w:rsidR="00930EB2" w:rsidRPr="002F5E9F" w14:paraId="43056B7A" w14:textId="77777777" w:rsidTr="00916BE5">
        <w:trPr>
          <w:trHeight w:val="270"/>
        </w:trPr>
        <w:tc>
          <w:tcPr>
            <w:tcW w:w="5640" w:type="dxa"/>
            <w:tcBorders>
              <w:top w:val="nil"/>
              <w:left w:val="nil"/>
              <w:bottom w:val="nil"/>
              <w:right w:val="nil"/>
            </w:tcBorders>
            <w:shd w:val="clear" w:color="auto" w:fill="auto"/>
            <w:noWrap/>
            <w:vAlign w:val="bottom"/>
            <w:hideMark/>
          </w:tcPr>
          <w:p w14:paraId="28551844" w14:textId="77777777" w:rsidR="00930EB2" w:rsidRPr="002F5E9F" w:rsidRDefault="00930EB2" w:rsidP="00916BE5">
            <w:pPr>
              <w:rPr>
                <w:sz w:val="20"/>
              </w:rPr>
            </w:pPr>
          </w:p>
        </w:tc>
        <w:tc>
          <w:tcPr>
            <w:tcW w:w="1180" w:type="dxa"/>
            <w:tcBorders>
              <w:top w:val="nil"/>
              <w:left w:val="nil"/>
              <w:bottom w:val="nil"/>
              <w:right w:val="nil"/>
            </w:tcBorders>
            <w:shd w:val="clear" w:color="auto" w:fill="auto"/>
            <w:noWrap/>
            <w:vAlign w:val="bottom"/>
            <w:hideMark/>
          </w:tcPr>
          <w:p w14:paraId="6390BB33" w14:textId="77777777" w:rsidR="00930EB2" w:rsidRPr="002F5E9F" w:rsidRDefault="00930EB2" w:rsidP="00916BE5">
            <w:pPr>
              <w:rPr>
                <w:sz w:val="20"/>
              </w:rPr>
            </w:pPr>
          </w:p>
        </w:tc>
        <w:tc>
          <w:tcPr>
            <w:tcW w:w="1780" w:type="dxa"/>
            <w:tcBorders>
              <w:top w:val="nil"/>
              <w:left w:val="nil"/>
              <w:bottom w:val="nil"/>
              <w:right w:val="nil"/>
            </w:tcBorders>
            <w:shd w:val="clear" w:color="auto" w:fill="auto"/>
            <w:noWrap/>
            <w:vAlign w:val="bottom"/>
            <w:hideMark/>
          </w:tcPr>
          <w:p w14:paraId="426A6CD8"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07DE61BB"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7957EC71"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3D169D04" w14:textId="77777777" w:rsidR="00930EB2" w:rsidRPr="002F5E9F" w:rsidRDefault="00930EB2" w:rsidP="00916BE5">
            <w:pPr>
              <w:rPr>
                <w:sz w:val="20"/>
              </w:rPr>
            </w:pPr>
          </w:p>
        </w:tc>
        <w:tc>
          <w:tcPr>
            <w:tcW w:w="3380" w:type="dxa"/>
            <w:tcBorders>
              <w:top w:val="nil"/>
              <w:left w:val="nil"/>
              <w:bottom w:val="nil"/>
              <w:right w:val="nil"/>
            </w:tcBorders>
            <w:shd w:val="clear" w:color="auto" w:fill="auto"/>
            <w:noWrap/>
            <w:vAlign w:val="bottom"/>
            <w:hideMark/>
          </w:tcPr>
          <w:p w14:paraId="279286EF" w14:textId="77777777" w:rsidR="00930EB2" w:rsidRPr="002F5E9F" w:rsidRDefault="00930EB2" w:rsidP="00916BE5">
            <w:pPr>
              <w:rPr>
                <w:sz w:val="20"/>
              </w:rPr>
            </w:pPr>
          </w:p>
        </w:tc>
        <w:tc>
          <w:tcPr>
            <w:tcW w:w="1100" w:type="dxa"/>
            <w:tcBorders>
              <w:top w:val="nil"/>
              <w:left w:val="nil"/>
              <w:bottom w:val="nil"/>
              <w:right w:val="nil"/>
            </w:tcBorders>
            <w:shd w:val="clear" w:color="auto" w:fill="auto"/>
            <w:noWrap/>
            <w:vAlign w:val="bottom"/>
            <w:hideMark/>
          </w:tcPr>
          <w:p w14:paraId="3B4F488E"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6B9F3F3B"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5749BDDB" w14:textId="77777777" w:rsidR="00930EB2" w:rsidRPr="002F5E9F" w:rsidRDefault="00930EB2" w:rsidP="00916BE5">
            <w:pPr>
              <w:rPr>
                <w:sz w:val="20"/>
              </w:rPr>
            </w:pPr>
          </w:p>
        </w:tc>
      </w:tr>
      <w:tr w:rsidR="00930EB2" w:rsidRPr="002F5E9F" w14:paraId="4CBC0DD0" w14:textId="77777777" w:rsidTr="00916BE5">
        <w:trPr>
          <w:trHeight w:val="255"/>
        </w:trPr>
        <w:tc>
          <w:tcPr>
            <w:tcW w:w="5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F8F6E5"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 xml:space="preserve">Наименование ГТПП </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24854A"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Код ГТП</w:t>
            </w:r>
          </w:p>
        </w:tc>
        <w:tc>
          <w:tcPr>
            <w:tcW w:w="1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1A100C" w14:textId="77777777" w:rsidR="00930EB2" w:rsidRPr="00963282" w:rsidRDefault="00930EB2" w:rsidP="00484A95">
            <w:pPr>
              <w:jc w:val="center"/>
              <w:rPr>
                <w:rFonts w:ascii="Garamond" w:hAnsi="Garamond" w:cs="Arial CYR"/>
                <w:sz w:val="16"/>
                <w:szCs w:val="16"/>
              </w:rPr>
            </w:pPr>
            <w:r w:rsidRPr="00963282">
              <w:rPr>
                <w:rFonts w:ascii="Garamond" w:hAnsi="Garamond" w:cs="Arial CYR"/>
                <w:sz w:val="16"/>
                <w:szCs w:val="16"/>
              </w:rPr>
              <w:t xml:space="preserve">Величина, заявленная участником оптового рынка в составе уведомления о </w:t>
            </w:r>
            <w:r w:rsidR="00484A95" w:rsidRPr="00963282">
              <w:rPr>
                <w:rFonts w:ascii="Garamond" w:hAnsi="Garamond" w:cs="Arial CYR"/>
                <w:sz w:val="16"/>
                <w:szCs w:val="16"/>
                <w:highlight w:val="yellow"/>
              </w:rPr>
              <w:t>прогнозном</w:t>
            </w:r>
            <w:r w:rsidRPr="00963282">
              <w:rPr>
                <w:rFonts w:ascii="Garamond" w:hAnsi="Garamond" w:cs="Arial CYR"/>
                <w:sz w:val="16"/>
                <w:szCs w:val="16"/>
              </w:rPr>
              <w:t xml:space="preserve"> почасовом объеме потребления, МВт*ч</w:t>
            </w:r>
          </w:p>
        </w:tc>
        <w:tc>
          <w:tcPr>
            <w:tcW w:w="1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E65D9F"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Полное плановое почасовое потребление, МВт*ч</w:t>
            </w:r>
          </w:p>
        </w:tc>
        <w:tc>
          <w:tcPr>
            <w:tcW w:w="1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A27E9F"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Плановые нагрузочные потери электроэнергии в линиях расчетной модели, относимые на ГТП, МВт*ч</w:t>
            </w:r>
          </w:p>
        </w:tc>
        <w:tc>
          <w:tcPr>
            <w:tcW w:w="1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E055C8"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Регион РФ</w:t>
            </w:r>
          </w:p>
        </w:tc>
        <w:tc>
          <w:tcPr>
            <w:tcW w:w="3380" w:type="dxa"/>
            <w:tcBorders>
              <w:top w:val="nil"/>
              <w:left w:val="nil"/>
              <w:bottom w:val="nil"/>
              <w:right w:val="nil"/>
            </w:tcBorders>
            <w:shd w:val="clear" w:color="auto" w:fill="auto"/>
            <w:noWrap/>
            <w:vAlign w:val="bottom"/>
            <w:hideMark/>
          </w:tcPr>
          <w:p w14:paraId="5647A016" w14:textId="77777777" w:rsidR="00930EB2" w:rsidRPr="002F5E9F" w:rsidRDefault="00930EB2" w:rsidP="00916BE5">
            <w:pPr>
              <w:jc w:val="center"/>
              <w:rPr>
                <w:rFonts w:ascii="Arial Narrow" w:hAnsi="Arial Narrow" w:cs="Arial CYR"/>
                <w:sz w:val="16"/>
                <w:szCs w:val="16"/>
              </w:rPr>
            </w:pPr>
          </w:p>
        </w:tc>
        <w:tc>
          <w:tcPr>
            <w:tcW w:w="1100" w:type="dxa"/>
            <w:tcBorders>
              <w:top w:val="nil"/>
              <w:left w:val="nil"/>
              <w:bottom w:val="nil"/>
              <w:right w:val="nil"/>
            </w:tcBorders>
            <w:shd w:val="clear" w:color="auto" w:fill="auto"/>
            <w:noWrap/>
            <w:vAlign w:val="bottom"/>
            <w:hideMark/>
          </w:tcPr>
          <w:p w14:paraId="14D5624F"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59291CE8"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1946D091" w14:textId="77777777" w:rsidR="00930EB2" w:rsidRPr="002F5E9F" w:rsidRDefault="00930EB2" w:rsidP="00916BE5">
            <w:pPr>
              <w:rPr>
                <w:sz w:val="20"/>
              </w:rPr>
            </w:pPr>
          </w:p>
        </w:tc>
      </w:tr>
      <w:tr w:rsidR="00930EB2" w:rsidRPr="002F5E9F" w14:paraId="1B13A3BC" w14:textId="77777777" w:rsidTr="00916BE5">
        <w:trPr>
          <w:trHeight w:val="255"/>
        </w:trPr>
        <w:tc>
          <w:tcPr>
            <w:tcW w:w="5640" w:type="dxa"/>
            <w:vMerge/>
            <w:tcBorders>
              <w:top w:val="single" w:sz="8" w:space="0" w:color="auto"/>
              <w:left w:val="single" w:sz="8" w:space="0" w:color="auto"/>
              <w:bottom w:val="single" w:sz="8" w:space="0" w:color="000000"/>
              <w:right w:val="single" w:sz="8" w:space="0" w:color="auto"/>
            </w:tcBorders>
            <w:vAlign w:val="center"/>
            <w:hideMark/>
          </w:tcPr>
          <w:p w14:paraId="656AB4CF" w14:textId="77777777" w:rsidR="00930EB2" w:rsidRPr="00963282" w:rsidRDefault="00930EB2" w:rsidP="00916BE5">
            <w:pPr>
              <w:rPr>
                <w:rFonts w:ascii="Garamond" w:hAnsi="Garamond" w:cs="Arial CYR"/>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49A757A5" w14:textId="77777777" w:rsidR="00930EB2" w:rsidRPr="00963282" w:rsidRDefault="00930EB2" w:rsidP="00916BE5">
            <w:pPr>
              <w:rPr>
                <w:rFonts w:ascii="Garamond" w:hAnsi="Garamond" w:cs="Arial CYR"/>
                <w:sz w:val="16"/>
                <w:szCs w:val="16"/>
              </w:rPr>
            </w:pPr>
          </w:p>
        </w:tc>
        <w:tc>
          <w:tcPr>
            <w:tcW w:w="1780" w:type="dxa"/>
            <w:vMerge/>
            <w:tcBorders>
              <w:top w:val="single" w:sz="8" w:space="0" w:color="auto"/>
              <w:left w:val="single" w:sz="8" w:space="0" w:color="auto"/>
              <w:bottom w:val="single" w:sz="8" w:space="0" w:color="000000"/>
              <w:right w:val="single" w:sz="8" w:space="0" w:color="auto"/>
            </w:tcBorders>
            <w:vAlign w:val="center"/>
            <w:hideMark/>
          </w:tcPr>
          <w:p w14:paraId="33DA24BE"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52C051A8"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3709828F"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02E26A57" w14:textId="77777777" w:rsidR="00930EB2" w:rsidRPr="00963282" w:rsidRDefault="00930EB2" w:rsidP="00916BE5">
            <w:pPr>
              <w:rPr>
                <w:rFonts w:ascii="Garamond" w:hAnsi="Garamond" w:cs="Arial CYR"/>
                <w:sz w:val="16"/>
                <w:szCs w:val="16"/>
              </w:rPr>
            </w:pPr>
          </w:p>
        </w:tc>
        <w:tc>
          <w:tcPr>
            <w:tcW w:w="3380" w:type="dxa"/>
            <w:tcBorders>
              <w:top w:val="nil"/>
              <w:left w:val="nil"/>
              <w:bottom w:val="nil"/>
              <w:right w:val="nil"/>
            </w:tcBorders>
            <w:shd w:val="clear" w:color="auto" w:fill="auto"/>
            <w:noWrap/>
            <w:vAlign w:val="bottom"/>
            <w:hideMark/>
          </w:tcPr>
          <w:p w14:paraId="43163C89" w14:textId="77777777" w:rsidR="00930EB2" w:rsidRPr="002F5E9F" w:rsidRDefault="00930EB2" w:rsidP="00916BE5">
            <w:pPr>
              <w:rPr>
                <w:sz w:val="20"/>
              </w:rPr>
            </w:pPr>
          </w:p>
        </w:tc>
        <w:tc>
          <w:tcPr>
            <w:tcW w:w="1100" w:type="dxa"/>
            <w:tcBorders>
              <w:top w:val="nil"/>
              <w:left w:val="nil"/>
              <w:bottom w:val="nil"/>
              <w:right w:val="nil"/>
            </w:tcBorders>
            <w:shd w:val="clear" w:color="auto" w:fill="auto"/>
            <w:noWrap/>
            <w:vAlign w:val="bottom"/>
            <w:hideMark/>
          </w:tcPr>
          <w:p w14:paraId="471D1EB3"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432F9C15"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1483B06B" w14:textId="77777777" w:rsidR="00930EB2" w:rsidRPr="002F5E9F" w:rsidRDefault="00930EB2" w:rsidP="00916BE5">
            <w:pPr>
              <w:rPr>
                <w:sz w:val="20"/>
              </w:rPr>
            </w:pPr>
          </w:p>
        </w:tc>
      </w:tr>
      <w:tr w:rsidR="00930EB2" w:rsidRPr="002F5E9F" w14:paraId="3BFDD002" w14:textId="77777777" w:rsidTr="00916BE5">
        <w:trPr>
          <w:trHeight w:val="1515"/>
        </w:trPr>
        <w:tc>
          <w:tcPr>
            <w:tcW w:w="5640" w:type="dxa"/>
            <w:vMerge/>
            <w:tcBorders>
              <w:top w:val="single" w:sz="8" w:space="0" w:color="auto"/>
              <w:left w:val="single" w:sz="8" w:space="0" w:color="auto"/>
              <w:bottom w:val="single" w:sz="8" w:space="0" w:color="000000"/>
              <w:right w:val="single" w:sz="8" w:space="0" w:color="auto"/>
            </w:tcBorders>
            <w:vAlign w:val="center"/>
            <w:hideMark/>
          </w:tcPr>
          <w:p w14:paraId="5B7D12E0" w14:textId="77777777" w:rsidR="00930EB2" w:rsidRPr="00963282" w:rsidRDefault="00930EB2" w:rsidP="00916BE5">
            <w:pPr>
              <w:rPr>
                <w:rFonts w:ascii="Garamond" w:hAnsi="Garamond" w:cs="Arial CYR"/>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684A0253" w14:textId="77777777" w:rsidR="00930EB2" w:rsidRPr="00963282" w:rsidRDefault="00930EB2" w:rsidP="00916BE5">
            <w:pPr>
              <w:rPr>
                <w:rFonts w:ascii="Garamond" w:hAnsi="Garamond" w:cs="Arial CYR"/>
                <w:sz w:val="16"/>
                <w:szCs w:val="16"/>
              </w:rPr>
            </w:pPr>
          </w:p>
        </w:tc>
        <w:tc>
          <w:tcPr>
            <w:tcW w:w="1780" w:type="dxa"/>
            <w:vMerge/>
            <w:tcBorders>
              <w:top w:val="single" w:sz="8" w:space="0" w:color="auto"/>
              <w:left w:val="single" w:sz="8" w:space="0" w:color="auto"/>
              <w:bottom w:val="single" w:sz="8" w:space="0" w:color="000000"/>
              <w:right w:val="single" w:sz="8" w:space="0" w:color="auto"/>
            </w:tcBorders>
            <w:vAlign w:val="center"/>
            <w:hideMark/>
          </w:tcPr>
          <w:p w14:paraId="7A481A04"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3B1B12ED"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18B1D129" w14:textId="77777777" w:rsidR="00930EB2" w:rsidRPr="00963282" w:rsidRDefault="00930EB2" w:rsidP="00916BE5">
            <w:pPr>
              <w:rPr>
                <w:rFonts w:ascii="Garamond" w:hAnsi="Garamond" w:cs="Arial CYR"/>
                <w:sz w:val="16"/>
                <w:szCs w:val="16"/>
              </w:rPr>
            </w:pPr>
          </w:p>
        </w:tc>
        <w:tc>
          <w:tcPr>
            <w:tcW w:w="1760" w:type="dxa"/>
            <w:vMerge/>
            <w:tcBorders>
              <w:top w:val="single" w:sz="8" w:space="0" w:color="auto"/>
              <w:left w:val="single" w:sz="8" w:space="0" w:color="auto"/>
              <w:bottom w:val="single" w:sz="8" w:space="0" w:color="000000"/>
              <w:right w:val="single" w:sz="8" w:space="0" w:color="auto"/>
            </w:tcBorders>
            <w:vAlign w:val="center"/>
            <w:hideMark/>
          </w:tcPr>
          <w:p w14:paraId="78B1DB2C" w14:textId="77777777" w:rsidR="00930EB2" w:rsidRPr="00963282" w:rsidRDefault="00930EB2" w:rsidP="00916BE5">
            <w:pPr>
              <w:rPr>
                <w:rFonts w:ascii="Garamond" w:hAnsi="Garamond" w:cs="Arial CYR"/>
                <w:sz w:val="16"/>
                <w:szCs w:val="16"/>
              </w:rPr>
            </w:pPr>
          </w:p>
        </w:tc>
        <w:tc>
          <w:tcPr>
            <w:tcW w:w="3380" w:type="dxa"/>
            <w:tcBorders>
              <w:top w:val="nil"/>
              <w:left w:val="nil"/>
              <w:bottom w:val="nil"/>
              <w:right w:val="nil"/>
            </w:tcBorders>
            <w:shd w:val="clear" w:color="auto" w:fill="auto"/>
            <w:noWrap/>
            <w:vAlign w:val="bottom"/>
            <w:hideMark/>
          </w:tcPr>
          <w:p w14:paraId="5A32198C" w14:textId="77777777" w:rsidR="00930EB2" w:rsidRPr="002F5E9F" w:rsidRDefault="00930EB2" w:rsidP="00916BE5">
            <w:pPr>
              <w:rPr>
                <w:sz w:val="20"/>
              </w:rPr>
            </w:pPr>
          </w:p>
        </w:tc>
        <w:tc>
          <w:tcPr>
            <w:tcW w:w="1100" w:type="dxa"/>
            <w:tcBorders>
              <w:top w:val="nil"/>
              <w:left w:val="nil"/>
              <w:bottom w:val="nil"/>
              <w:right w:val="nil"/>
            </w:tcBorders>
            <w:shd w:val="clear" w:color="auto" w:fill="auto"/>
            <w:noWrap/>
            <w:vAlign w:val="bottom"/>
            <w:hideMark/>
          </w:tcPr>
          <w:p w14:paraId="4F0B05B9"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74E75954"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6A5AE486" w14:textId="77777777" w:rsidR="00930EB2" w:rsidRPr="002F5E9F" w:rsidRDefault="00930EB2" w:rsidP="00916BE5">
            <w:pPr>
              <w:rPr>
                <w:sz w:val="20"/>
              </w:rPr>
            </w:pPr>
          </w:p>
        </w:tc>
      </w:tr>
      <w:tr w:rsidR="00930EB2" w:rsidRPr="002F5E9F" w14:paraId="1CFA1693"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vAlign w:val="center"/>
            <w:hideMark/>
          </w:tcPr>
          <w:p w14:paraId="1321A2B6"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1</w:t>
            </w:r>
          </w:p>
        </w:tc>
        <w:tc>
          <w:tcPr>
            <w:tcW w:w="1180" w:type="dxa"/>
            <w:tcBorders>
              <w:top w:val="nil"/>
              <w:left w:val="nil"/>
              <w:bottom w:val="single" w:sz="8" w:space="0" w:color="auto"/>
              <w:right w:val="single" w:sz="8" w:space="0" w:color="auto"/>
            </w:tcBorders>
            <w:shd w:val="clear" w:color="auto" w:fill="auto"/>
            <w:vAlign w:val="center"/>
            <w:hideMark/>
          </w:tcPr>
          <w:p w14:paraId="0C6BEC9F"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2</w:t>
            </w:r>
          </w:p>
        </w:tc>
        <w:tc>
          <w:tcPr>
            <w:tcW w:w="1780" w:type="dxa"/>
            <w:tcBorders>
              <w:top w:val="nil"/>
              <w:left w:val="nil"/>
              <w:bottom w:val="single" w:sz="8" w:space="0" w:color="auto"/>
              <w:right w:val="single" w:sz="8" w:space="0" w:color="auto"/>
            </w:tcBorders>
            <w:shd w:val="clear" w:color="auto" w:fill="auto"/>
            <w:vAlign w:val="center"/>
            <w:hideMark/>
          </w:tcPr>
          <w:p w14:paraId="236154B3"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3</w:t>
            </w:r>
          </w:p>
        </w:tc>
        <w:tc>
          <w:tcPr>
            <w:tcW w:w="1760" w:type="dxa"/>
            <w:tcBorders>
              <w:top w:val="nil"/>
              <w:left w:val="nil"/>
              <w:bottom w:val="single" w:sz="8" w:space="0" w:color="auto"/>
              <w:right w:val="single" w:sz="8" w:space="0" w:color="auto"/>
            </w:tcBorders>
            <w:shd w:val="clear" w:color="auto" w:fill="auto"/>
            <w:vAlign w:val="center"/>
            <w:hideMark/>
          </w:tcPr>
          <w:p w14:paraId="67FB0EB2"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4</w:t>
            </w:r>
          </w:p>
        </w:tc>
        <w:tc>
          <w:tcPr>
            <w:tcW w:w="1760" w:type="dxa"/>
            <w:tcBorders>
              <w:top w:val="nil"/>
              <w:left w:val="nil"/>
              <w:bottom w:val="single" w:sz="8" w:space="0" w:color="auto"/>
              <w:right w:val="single" w:sz="8" w:space="0" w:color="auto"/>
            </w:tcBorders>
            <w:shd w:val="clear" w:color="auto" w:fill="auto"/>
            <w:vAlign w:val="center"/>
            <w:hideMark/>
          </w:tcPr>
          <w:p w14:paraId="256FC14B"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5</w:t>
            </w:r>
          </w:p>
        </w:tc>
        <w:tc>
          <w:tcPr>
            <w:tcW w:w="1760" w:type="dxa"/>
            <w:tcBorders>
              <w:top w:val="nil"/>
              <w:left w:val="nil"/>
              <w:bottom w:val="single" w:sz="8" w:space="0" w:color="auto"/>
              <w:right w:val="single" w:sz="8" w:space="0" w:color="auto"/>
            </w:tcBorders>
            <w:shd w:val="clear" w:color="auto" w:fill="auto"/>
            <w:vAlign w:val="center"/>
            <w:hideMark/>
          </w:tcPr>
          <w:p w14:paraId="4B573309" w14:textId="77777777" w:rsidR="00930EB2" w:rsidRPr="00963282" w:rsidRDefault="00930EB2" w:rsidP="00916BE5">
            <w:pPr>
              <w:jc w:val="center"/>
              <w:rPr>
                <w:rFonts w:ascii="Garamond" w:hAnsi="Garamond" w:cs="Arial CYR"/>
                <w:sz w:val="16"/>
                <w:szCs w:val="16"/>
              </w:rPr>
            </w:pPr>
            <w:r w:rsidRPr="00963282">
              <w:rPr>
                <w:rFonts w:ascii="Garamond" w:hAnsi="Garamond" w:cs="Arial CYR"/>
                <w:sz w:val="16"/>
                <w:szCs w:val="16"/>
              </w:rPr>
              <w:t>6</w:t>
            </w:r>
          </w:p>
        </w:tc>
        <w:tc>
          <w:tcPr>
            <w:tcW w:w="3380" w:type="dxa"/>
            <w:tcBorders>
              <w:top w:val="nil"/>
              <w:left w:val="nil"/>
              <w:bottom w:val="nil"/>
              <w:right w:val="nil"/>
            </w:tcBorders>
            <w:shd w:val="clear" w:color="auto" w:fill="auto"/>
            <w:noWrap/>
            <w:vAlign w:val="bottom"/>
            <w:hideMark/>
          </w:tcPr>
          <w:p w14:paraId="6B4DC379" w14:textId="77777777" w:rsidR="00930EB2" w:rsidRPr="002F5E9F" w:rsidRDefault="00930EB2" w:rsidP="00916BE5">
            <w:pPr>
              <w:jc w:val="center"/>
              <w:rPr>
                <w:rFonts w:ascii="Arial Narrow" w:hAnsi="Arial Narrow" w:cs="Arial CYR"/>
                <w:sz w:val="16"/>
                <w:szCs w:val="16"/>
              </w:rPr>
            </w:pPr>
          </w:p>
        </w:tc>
        <w:tc>
          <w:tcPr>
            <w:tcW w:w="1100" w:type="dxa"/>
            <w:tcBorders>
              <w:top w:val="nil"/>
              <w:left w:val="nil"/>
              <w:bottom w:val="nil"/>
              <w:right w:val="nil"/>
            </w:tcBorders>
            <w:shd w:val="clear" w:color="auto" w:fill="auto"/>
            <w:noWrap/>
            <w:vAlign w:val="bottom"/>
            <w:hideMark/>
          </w:tcPr>
          <w:p w14:paraId="2150E5AE"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37880D44"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7971C75C" w14:textId="77777777" w:rsidR="00930EB2" w:rsidRPr="002F5E9F" w:rsidRDefault="00930EB2" w:rsidP="00916BE5">
            <w:pPr>
              <w:rPr>
                <w:sz w:val="20"/>
              </w:rPr>
            </w:pPr>
          </w:p>
        </w:tc>
      </w:tr>
      <w:tr w:rsidR="00930EB2" w:rsidRPr="002F5E9F" w14:paraId="14F4665C"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hideMark/>
          </w:tcPr>
          <w:p w14:paraId="4140CC82"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14:paraId="6DF27F86" w14:textId="77777777" w:rsidR="00930EB2" w:rsidRPr="00963282" w:rsidRDefault="00930EB2" w:rsidP="00916BE5">
            <w:pPr>
              <w:jc w:val="center"/>
              <w:rPr>
                <w:rFonts w:ascii="Garamond" w:hAnsi="Garamond"/>
                <w:sz w:val="16"/>
                <w:szCs w:val="16"/>
              </w:rPr>
            </w:pPr>
            <w:r w:rsidRPr="00963282">
              <w:rPr>
                <w:rFonts w:ascii="Garamond" w:hAnsi="Garamond"/>
                <w:sz w:val="16"/>
                <w:szCs w:val="16"/>
              </w:rPr>
              <w:t> </w:t>
            </w:r>
          </w:p>
        </w:tc>
        <w:tc>
          <w:tcPr>
            <w:tcW w:w="1780" w:type="dxa"/>
            <w:tcBorders>
              <w:top w:val="nil"/>
              <w:left w:val="nil"/>
              <w:bottom w:val="single" w:sz="8" w:space="0" w:color="auto"/>
              <w:right w:val="single" w:sz="8" w:space="0" w:color="auto"/>
            </w:tcBorders>
            <w:shd w:val="clear" w:color="auto" w:fill="auto"/>
            <w:vAlign w:val="center"/>
            <w:hideMark/>
          </w:tcPr>
          <w:p w14:paraId="0B1331E4"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7A6DB531"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5DCD0FEF"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hideMark/>
          </w:tcPr>
          <w:p w14:paraId="1EE93CD6"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3380" w:type="dxa"/>
            <w:tcBorders>
              <w:top w:val="nil"/>
              <w:left w:val="nil"/>
              <w:bottom w:val="nil"/>
              <w:right w:val="nil"/>
            </w:tcBorders>
            <w:shd w:val="clear" w:color="auto" w:fill="auto"/>
            <w:noWrap/>
            <w:vAlign w:val="bottom"/>
            <w:hideMark/>
          </w:tcPr>
          <w:p w14:paraId="74CF9EA1" w14:textId="77777777" w:rsidR="00930EB2" w:rsidRPr="002F5E9F" w:rsidRDefault="00930EB2" w:rsidP="00916BE5">
            <w:pPr>
              <w:rPr>
                <w:sz w:val="16"/>
                <w:szCs w:val="16"/>
              </w:rPr>
            </w:pPr>
          </w:p>
        </w:tc>
        <w:tc>
          <w:tcPr>
            <w:tcW w:w="1100" w:type="dxa"/>
            <w:tcBorders>
              <w:top w:val="nil"/>
              <w:left w:val="nil"/>
              <w:bottom w:val="nil"/>
              <w:right w:val="nil"/>
            </w:tcBorders>
            <w:shd w:val="clear" w:color="auto" w:fill="auto"/>
            <w:noWrap/>
            <w:vAlign w:val="bottom"/>
            <w:hideMark/>
          </w:tcPr>
          <w:p w14:paraId="5C056BDD"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5707F458"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6735C5DC" w14:textId="77777777" w:rsidR="00930EB2" w:rsidRPr="002F5E9F" w:rsidRDefault="00930EB2" w:rsidP="00916BE5">
            <w:pPr>
              <w:rPr>
                <w:sz w:val="20"/>
              </w:rPr>
            </w:pPr>
          </w:p>
        </w:tc>
      </w:tr>
      <w:tr w:rsidR="00930EB2" w:rsidRPr="002F5E9F" w14:paraId="437387B6"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hideMark/>
          </w:tcPr>
          <w:p w14:paraId="7F079E4D"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14:paraId="6250E9BB" w14:textId="77777777" w:rsidR="00930EB2" w:rsidRPr="00963282" w:rsidRDefault="00930EB2" w:rsidP="00916BE5">
            <w:pPr>
              <w:jc w:val="center"/>
              <w:rPr>
                <w:rFonts w:ascii="Garamond" w:hAnsi="Garamond"/>
                <w:sz w:val="16"/>
                <w:szCs w:val="16"/>
              </w:rPr>
            </w:pPr>
            <w:r w:rsidRPr="00963282">
              <w:rPr>
                <w:rFonts w:ascii="Garamond" w:hAnsi="Garamond"/>
                <w:sz w:val="16"/>
                <w:szCs w:val="16"/>
              </w:rPr>
              <w:t> </w:t>
            </w:r>
          </w:p>
        </w:tc>
        <w:tc>
          <w:tcPr>
            <w:tcW w:w="1780" w:type="dxa"/>
            <w:tcBorders>
              <w:top w:val="nil"/>
              <w:left w:val="nil"/>
              <w:bottom w:val="single" w:sz="8" w:space="0" w:color="auto"/>
              <w:right w:val="single" w:sz="8" w:space="0" w:color="auto"/>
            </w:tcBorders>
            <w:shd w:val="clear" w:color="auto" w:fill="auto"/>
            <w:vAlign w:val="center"/>
            <w:hideMark/>
          </w:tcPr>
          <w:p w14:paraId="55238B37"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4FA0A67B"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611F8CEE"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hideMark/>
          </w:tcPr>
          <w:p w14:paraId="126E74E9"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3380" w:type="dxa"/>
            <w:tcBorders>
              <w:top w:val="nil"/>
              <w:left w:val="nil"/>
              <w:bottom w:val="nil"/>
              <w:right w:val="nil"/>
            </w:tcBorders>
            <w:shd w:val="clear" w:color="auto" w:fill="auto"/>
            <w:noWrap/>
            <w:vAlign w:val="bottom"/>
            <w:hideMark/>
          </w:tcPr>
          <w:p w14:paraId="3287B815" w14:textId="77777777" w:rsidR="00930EB2" w:rsidRPr="002F5E9F" w:rsidRDefault="00930EB2" w:rsidP="00916BE5">
            <w:pPr>
              <w:rPr>
                <w:sz w:val="16"/>
                <w:szCs w:val="16"/>
              </w:rPr>
            </w:pPr>
          </w:p>
        </w:tc>
        <w:tc>
          <w:tcPr>
            <w:tcW w:w="1100" w:type="dxa"/>
            <w:tcBorders>
              <w:top w:val="nil"/>
              <w:left w:val="nil"/>
              <w:bottom w:val="nil"/>
              <w:right w:val="nil"/>
            </w:tcBorders>
            <w:shd w:val="clear" w:color="auto" w:fill="auto"/>
            <w:noWrap/>
            <w:vAlign w:val="bottom"/>
            <w:hideMark/>
          </w:tcPr>
          <w:p w14:paraId="1BADC244"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74026CDD"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1C17430A" w14:textId="77777777" w:rsidR="00930EB2" w:rsidRPr="002F5E9F" w:rsidRDefault="00930EB2" w:rsidP="00916BE5">
            <w:pPr>
              <w:rPr>
                <w:sz w:val="20"/>
              </w:rPr>
            </w:pPr>
          </w:p>
        </w:tc>
      </w:tr>
      <w:tr w:rsidR="00930EB2" w:rsidRPr="002F5E9F" w14:paraId="2D91F352" w14:textId="77777777" w:rsidTr="00916BE5">
        <w:trPr>
          <w:trHeight w:val="270"/>
        </w:trPr>
        <w:tc>
          <w:tcPr>
            <w:tcW w:w="5640" w:type="dxa"/>
            <w:tcBorders>
              <w:top w:val="nil"/>
              <w:left w:val="single" w:sz="8" w:space="0" w:color="auto"/>
              <w:bottom w:val="single" w:sz="8" w:space="0" w:color="auto"/>
              <w:right w:val="single" w:sz="8" w:space="0" w:color="auto"/>
            </w:tcBorders>
            <w:shd w:val="clear" w:color="auto" w:fill="auto"/>
            <w:hideMark/>
          </w:tcPr>
          <w:p w14:paraId="422A29FB"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14:paraId="66996C5B" w14:textId="77777777" w:rsidR="00930EB2" w:rsidRPr="00963282" w:rsidRDefault="00930EB2" w:rsidP="00916BE5">
            <w:pPr>
              <w:jc w:val="center"/>
              <w:rPr>
                <w:rFonts w:ascii="Garamond" w:hAnsi="Garamond"/>
                <w:sz w:val="16"/>
                <w:szCs w:val="16"/>
              </w:rPr>
            </w:pPr>
            <w:r w:rsidRPr="00963282">
              <w:rPr>
                <w:rFonts w:ascii="Garamond" w:hAnsi="Garamond"/>
                <w:sz w:val="16"/>
                <w:szCs w:val="16"/>
              </w:rPr>
              <w:t> </w:t>
            </w:r>
          </w:p>
        </w:tc>
        <w:tc>
          <w:tcPr>
            <w:tcW w:w="1780" w:type="dxa"/>
            <w:tcBorders>
              <w:top w:val="nil"/>
              <w:left w:val="nil"/>
              <w:bottom w:val="single" w:sz="8" w:space="0" w:color="auto"/>
              <w:right w:val="single" w:sz="8" w:space="0" w:color="auto"/>
            </w:tcBorders>
            <w:shd w:val="clear" w:color="auto" w:fill="auto"/>
            <w:vAlign w:val="center"/>
            <w:hideMark/>
          </w:tcPr>
          <w:p w14:paraId="26DEC7A9"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4B9E67C0"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vAlign w:val="center"/>
            <w:hideMark/>
          </w:tcPr>
          <w:p w14:paraId="16FF03EC" w14:textId="77777777" w:rsidR="00930EB2" w:rsidRPr="00963282" w:rsidRDefault="00930EB2" w:rsidP="00916BE5">
            <w:pPr>
              <w:jc w:val="right"/>
              <w:rPr>
                <w:rFonts w:ascii="Garamond" w:hAnsi="Garamond"/>
                <w:sz w:val="16"/>
                <w:szCs w:val="16"/>
              </w:rPr>
            </w:pPr>
            <w:r w:rsidRPr="00963282">
              <w:rPr>
                <w:rFonts w:ascii="Garamond" w:hAnsi="Garamond"/>
                <w:sz w:val="16"/>
                <w:szCs w:val="16"/>
              </w:rPr>
              <w:t> </w:t>
            </w:r>
          </w:p>
        </w:tc>
        <w:tc>
          <w:tcPr>
            <w:tcW w:w="1760" w:type="dxa"/>
            <w:tcBorders>
              <w:top w:val="nil"/>
              <w:left w:val="nil"/>
              <w:bottom w:val="single" w:sz="8" w:space="0" w:color="auto"/>
              <w:right w:val="single" w:sz="8" w:space="0" w:color="auto"/>
            </w:tcBorders>
            <w:shd w:val="clear" w:color="auto" w:fill="auto"/>
            <w:hideMark/>
          </w:tcPr>
          <w:p w14:paraId="50464009" w14:textId="77777777" w:rsidR="00930EB2" w:rsidRPr="00963282" w:rsidRDefault="00930EB2" w:rsidP="00916BE5">
            <w:pPr>
              <w:rPr>
                <w:rFonts w:ascii="Garamond" w:hAnsi="Garamond"/>
                <w:sz w:val="16"/>
                <w:szCs w:val="16"/>
              </w:rPr>
            </w:pPr>
            <w:r w:rsidRPr="00963282">
              <w:rPr>
                <w:rFonts w:ascii="Garamond" w:hAnsi="Garamond"/>
                <w:sz w:val="16"/>
                <w:szCs w:val="16"/>
              </w:rPr>
              <w:t> </w:t>
            </w:r>
          </w:p>
        </w:tc>
        <w:tc>
          <w:tcPr>
            <w:tcW w:w="3380" w:type="dxa"/>
            <w:tcBorders>
              <w:top w:val="nil"/>
              <w:left w:val="nil"/>
              <w:bottom w:val="nil"/>
              <w:right w:val="nil"/>
            </w:tcBorders>
            <w:shd w:val="clear" w:color="auto" w:fill="auto"/>
            <w:noWrap/>
            <w:vAlign w:val="bottom"/>
            <w:hideMark/>
          </w:tcPr>
          <w:p w14:paraId="3213882A" w14:textId="77777777" w:rsidR="00930EB2" w:rsidRPr="002F5E9F" w:rsidRDefault="00930EB2" w:rsidP="00916BE5">
            <w:pPr>
              <w:rPr>
                <w:sz w:val="16"/>
                <w:szCs w:val="16"/>
              </w:rPr>
            </w:pPr>
          </w:p>
        </w:tc>
        <w:tc>
          <w:tcPr>
            <w:tcW w:w="1100" w:type="dxa"/>
            <w:tcBorders>
              <w:top w:val="nil"/>
              <w:left w:val="nil"/>
              <w:bottom w:val="nil"/>
              <w:right w:val="nil"/>
            </w:tcBorders>
            <w:shd w:val="clear" w:color="auto" w:fill="auto"/>
            <w:noWrap/>
            <w:vAlign w:val="bottom"/>
            <w:hideMark/>
          </w:tcPr>
          <w:p w14:paraId="325B8681"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7C43D522"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51546420" w14:textId="77777777" w:rsidR="00930EB2" w:rsidRPr="002F5E9F" w:rsidRDefault="00930EB2" w:rsidP="00916BE5">
            <w:pPr>
              <w:rPr>
                <w:sz w:val="20"/>
              </w:rPr>
            </w:pPr>
          </w:p>
        </w:tc>
      </w:tr>
      <w:tr w:rsidR="00930EB2" w:rsidRPr="002F5E9F" w14:paraId="780A703B" w14:textId="77777777" w:rsidTr="00916BE5">
        <w:trPr>
          <w:trHeight w:val="255"/>
        </w:trPr>
        <w:tc>
          <w:tcPr>
            <w:tcW w:w="5640" w:type="dxa"/>
            <w:tcBorders>
              <w:top w:val="nil"/>
              <w:left w:val="nil"/>
              <w:bottom w:val="nil"/>
              <w:right w:val="nil"/>
            </w:tcBorders>
            <w:shd w:val="clear" w:color="auto" w:fill="auto"/>
            <w:noWrap/>
            <w:vAlign w:val="bottom"/>
            <w:hideMark/>
          </w:tcPr>
          <w:p w14:paraId="53306682" w14:textId="77777777" w:rsidR="00930EB2" w:rsidRPr="002F5E9F" w:rsidRDefault="00930EB2" w:rsidP="00916BE5">
            <w:pPr>
              <w:rPr>
                <w:sz w:val="20"/>
              </w:rPr>
            </w:pPr>
          </w:p>
        </w:tc>
        <w:tc>
          <w:tcPr>
            <w:tcW w:w="1180" w:type="dxa"/>
            <w:tcBorders>
              <w:top w:val="nil"/>
              <w:left w:val="nil"/>
              <w:bottom w:val="nil"/>
              <w:right w:val="nil"/>
            </w:tcBorders>
            <w:shd w:val="clear" w:color="auto" w:fill="auto"/>
            <w:noWrap/>
            <w:vAlign w:val="bottom"/>
            <w:hideMark/>
          </w:tcPr>
          <w:p w14:paraId="02D95B47" w14:textId="77777777" w:rsidR="00930EB2" w:rsidRPr="002F5E9F" w:rsidRDefault="00930EB2" w:rsidP="00916BE5">
            <w:pPr>
              <w:rPr>
                <w:sz w:val="20"/>
              </w:rPr>
            </w:pPr>
          </w:p>
        </w:tc>
        <w:tc>
          <w:tcPr>
            <w:tcW w:w="1780" w:type="dxa"/>
            <w:tcBorders>
              <w:top w:val="nil"/>
              <w:left w:val="nil"/>
              <w:bottom w:val="nil"/>
              <w:right w:val="nil"/>
            </w:tcBorders>
            <w:shd w:val="clear" w:color="auto" w:fill="auto"/>
            <w:noWrap/>
            <w:vAlign w:val="bottom"/>
            <w:hideMark/>
          </w:tcPr>
          <w:p w14:paraId="678F624C"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02BADD99"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55D3F4D9" w14:textId="77777777" w:rsidR="00930EB2" w:rsidRPr="002F5E9F" w:rsidRDefault="00930EB2" w:rsidP="00916BE5">
            <w:pPr>
              <w:rPr>
                <w:sz w:val="20"/>
              </w:rPr>
            </w:pPr>
          </w:p>
        </w:tc>
        <w:tc>
          <w:tcPr>
            <w:tcW w:w="1760" w:type="dxa"/>
            <w:tcBorders>
              <w:top w:val="nil"/>
              <w:left w:val="nil"/>
              <w:bottom w:val="nil"/>
              <w:right w:val="nil"/>
            </w:tcBorders>
            <w:shd w:val="clear" w:color="auto" w:fill="auto"/>
            <w:noWrap/>
            <w:vAlign w:val="bottom"/>
            <w:hideMark/>
          </w:tcPr>
          <w:p w14:paraId="3F650080" w14:textId="77777777" w:rsidR="00930EB2" w:rsidRPr="002F5E9F" w:rsidRDefault="00930EB2" w:rsidP="00916BE5">
            <w:pPr>
              <w:rPr>
                <w:sz w:val="20"/>
              </w:rPr>
            </w:pPr>
          </w:p>
        </w:tc>
        <w:tc>
          <w:tcPr>
            <w:tcW w:w="3380" w:type="dxa"/>
            <w:tcBorders>
              <w:top w:val="nil"/>
              <w:left w:val="nil"/>
              <w:bottom w:val="nil"/>
              <w:right w:val="nil"/>
            </w:tcBorders>
            <w:shd w:val="clear" w:color="auto" w:fill="auto"/>
            <w:noWrap/>
            <w:vAlign w:val="bottom"/>
            <w:hideMark/>
          </w:tcPr>
          <w:p w14:paraId="20D10CE9" w14:textId="77777777" w:rsidR="00930EB2" w:rsidRPr="002F5E9F" w:rsidRDefault="00930EB2" w:rsidP="00916BE5">
            <w:pPr>
              <w:rPr>
                <w:sz w:val="20"/>
              </w:rPr>
            </w:pPr>
          </w:p>
        </w:tc>
        <w:tc>
          <w:tcPr>
            <w:tcW w:w="1100" w:type="dxa"/>
            <w:tcBorders>
              <w:top w:val="nil"/>
              <w:left w:val="nil"/>
              <w:bottom w:val="nil"/>
              <w:right w:val="nil"/>
            </w:tcBorders>
            <w:shd w:val="clear" w:color="auto" w:fill="auto"/>
            <w:noWrap/>
            <w:vAlign w:val="bottom"/>
            <w:hideMark/>
          </w:tcPr>
          <w:p w14:paraId="0EE91B64"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1FCC8F84" w14:textId="77777777" w:rsidR="00930EB2" w:rsidRPr="002F5E9F" w:rsidRDefault="00930EB2" w:rsidP="00916BE5">
            <w:pPr>
              <w:rPr>
                <w:sz w:val="20"/>
              </w:rPr>
            </w:pPr>
          </w:p>
        </w:tc>
        <w:tc>
          <w:tcPr>
            <w:tcW w:w="1030" w:type="dxa"/>
            <w:tcBorders>
              <w:top w:val="nil"/>
              <w:left w:val="nil"/>
              <w:bottom w:val="nil"/>
              <w:right w:val="nil"/>
            </w:tcBorders>
            <w:shd w:val="clear" w:color="auto" w:fill="auto"/>
            <w:noWrap/>
            <w:vAlign w:val="bottom"/>
            <w:hideMark/>
          </w:tcPr>
          <w:p w14:paraId="05AA79AC" w14:textId="77777777" w:rsidR="00930EB2" w:rsidRPr="002F5E9F" w:rsidRDefault="00930EB2" w:rsidP="00916BE5">
            <w:pPr>
              <w:rPr>
                <w:sz w:val="20"/>
              </w:rPr>
            </w:pPr>
          </w:p>
        </w:tc>
      </w:tr>
    </w:tbl>
    <w:p w14:paraId="438082D7" w14:textId="77777777" w:rsidR="00930EB2" w:rsidRPr="006C2FBF" w:rsidRDefault="00930EB2" w:rsidP="00930EB2">
      <w:pPr>
        <w:rPr>
          <w:b/>
          <w:i/>
        </w:rPr>
      </w:pPr>
    </w:p>
    <w:p w14:paraId="3428523D" w14:textId="77777777" w:rsidR="00963282" w:rsidRDefault="00963282" w:rsidP="00963282">
      <w:pPr>
        <w:spacing w:after="0" w:line="240" w:lineRule="auto"/>
        <w:rPr>
          <w:rFonts w:ascii="Garamond" w:hAnsi="Garamond" w:cs="Garamond"/>
          <w:b/>
          <w:bCs/>
          <w:sz w:val="26"/>
          <w:szCs w:val="26"/>
        </w:rPr>
      </w:pPr>
    </w:p>
    <w:p w14:paraId="09E7C9BA" w14:textId="77777777" w:rsidR="00963282" w:rsidRDefault="00963282" w:rsidP="00963282">
      <w:pPr>
        <w:spacing w:after="0" w:line="240" w:lineRule="auto"/>
        <w:rPr>
          <w:rFonts w:ascii="Garamond" w:hAnsi="Garamond" w:cs="Garamond"/>
          <w:b/>
          <w:bCs/>
          <w:sz w:val="26"/>
          <w:szCs w:val="26"/>
        </w:rPr>
      </w:pPr>
    </w:p>
    <w:p w14:paraId="1C3296B3" w14:textId="77777777" w:rsidR="00EF7714" w:rsidRDefault="00EF7714" w:rsidP="00963282">
      <w:pPr>
        <w:spacing w:after="0" w:line="240" w:lineRule="auto"/>
        <w:rPr>
          <w:rFonts w:ascii="Garamond" w:hAnsi="Garamond" w:cs="Garamond"/>
          <w:b/>
          <w:bCs/>
          <w:sz w:val="26"/>
          <w:szCs w:val="26"/>
        </w:rPr>
      </w:pPr>
      <w:r w:rsidRPr="002F6CB7">
        <w:rPr>
          <w:rFonts w:ascii="Garamond" w:hAnsi="Garamond" w:cs="Garamond"/>
          <w:b/>
          <w:bCs/>
          <w:sz w:val="26"/>
          <w:szCs w:val="26"/>
        </w:rPr>
        <w:t xml:space="preserve">Предложения по изменениям и дополнениям в </w:t>
      </w:r>
      <w:r w:rsidRPr="002F6CB7">
        <w:rPr>
          <w:rFonts w:ascii="Garamond" w:hAnsi="Garamond"/>
          <w:b/>
          <w:sz w:val="26"/>
          <w:szCs w:val="26"/>
        </w:rPr>
        <w:t xml:space="preserve">РЕГЛАМЕНТ ПРОВЕДЕНИЯ КОНКУРЕНТНОГО ОТБОРА ЗАЯВОК </w:t>
      </w:r>
      <w:r>
        <w:rPr>
          <w:rFonts w:ascii="Garamond" w:hAnsi="Garamond"/>
          <w:b/>
          <w:sz w:val="26"/>
          <w:szCs w:val="26"/>
        </w:rPr>
        <w:t>ДЛЯ БАЛАНСИРОВАНИЯ СИСТЕМЫ</w:t>
      </w:r>
      <w:r w:rsidRPr="002F6CB7">
        <w:rPr>
          <w:rFonts w:ascii="Garamond" w:hAnsi="Garamond"/>
          <w:b/>
          <w:sz w:val="26"/>
          <w:szCs w:val="26"/>
        </w:rPr>
        <w:t xml:space="preserve"> </w:t>
      </w:r>
      <w:r>
        <w:rPr>
          <w:rFonts w:ascii="Garamond" w:hAnsi="Garamond" w:cs="Garamond"/>
          <w:b/>
          <w:bCs/>
          <w:sz w:val="26"/>
          <w:szCs w:val="26"/>
        </w:rPr>
        <w:t>(Приложение № 10</w:t>
      </w:r>
      <w:r w:rsidRPr="002F6CB7">
        <w:rPr>
          <w:rFonts w:ascii="Garamond" w:hAnsi="Garamond" w:cs="Garamond"/>
          <w:b/>
          <w:bCs/>
          <w:sz w:val="26"/>
          <w:szCs w:val="26"/>
        </w:rPr>
        <w:t xml:space="preserve"> к Договору о присоединении к торговой системе оптового рынка)</w:t>
      </w:r>
    </w:p>
    <w:p w14:paraId="5BCC185C" w14:textId="77777777" w:rsidR="00EF7714" w:rsidRPr="002F6CB7" w:rsidRDefault="00EF7714" w:rsidP="00EF7714">
      <w:pPr>
        <w:spacing w:after="0" w:line="240" w:lineRule="auto"/>
        <w:rPr>
          <w:rFonts w:ascii="Garamond" w:hAnsi="Garamond" w:cs="Garamond"/>
          <w:b/>
          <w:bCs/>
          <w:sz w:val="26"/>
          <w:szCs w:val="26"/>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5"/>
        <w:gridCol w:w="6237"/>
      </w:tblGrid>
      <w:tr w:rsidR="00EF7714" w:rsidRPr="00D158F0" w14:paraId="71E831D9" w14:textId="77777777" w:rsidTr="00963282">
        <w:trPr>
          <w:trHeight w:val="435"/>
          <w:tblHeader/>
        </w:trPr>
        <w:tc>
          <w:tcPr>
            <w:tcW w:w="1560" w:type="dxa"/>
            <w:vAlign w:val="center"/>
          </w:tcPr>
          <w:p w14:paraId="3FCF5844" w14:textId="77777777" w:rsidR="00EF7714" w:rsidRPr="00D158F0" w:rsidRDefault="00EF7714" w:rsidP="00812BBA">
            <w:pPr>
              <w:spacing w:after="0" w:line="240" w:lineRule="auto"/>
              <w:jc w:val="center"/>
              <w:rPr>
                <w:rFonts w:ascii="Garamond" w:hAnsi="Garamond" w:cs="Garamond"/>
                <w:b/>
                <w:bCs/>
                <w:lang w:val="en-US"/>
              </w:rPr>
            </w:pPr>
            <w:r w:rsidRPr="00704F28">
              <w:rPr>
                <w:rFonts w:ascii="Garamond" w:hAnsi="Garamond"/>
                <w:b/>
                <w:bCs/>
              </w:rPr>
              <w:lastRenderedPageBreak/>
              <w:t>№ пункта</w:t>
            </w:r>
          </w:p>
        </w:tc>
        <w:tc>
          <w:tcPr>
            <w:tcW w:w="6945" w:type="dxa"/>
            <w:shd w:val="clear" w:color="auto" w:fill="auto"/>
            <w:vAlign w:val="center"/>
          </w:tcPr>
          <w:p w14:paraId="1079F030" w14:textId="77777777" w:rsidR="00EF7714" w:rsidRPr="00704F28" w:rsidRDefault="00EF7714" w:rsidP="00812BBA">
            <w:pPr>
              <w:widowControl w:val="0"/>
              <w:spacing w:after="0" w:line="240" w:lineRule="auto"/>
              <w:jc w:val="center"/>
              <w:rPr>
                <w:rFonts w:ascii="Garamond" w:hAnsi="Garamond"/>
                <w:b/>
                <w:bCs/>
              </w:rPr>
            </w:pPr>
            <w:r w:rsidRPr="00704F28">
              <w:rPr>
                <w:rFonts w:ascii="Garamond" w:hAnsi="Garamond"/>
                <w:b/>
                <w:bCs/>
              </w:rPr>
              <w:t>Редакция, действующая на момент</w:t>
            </w:r>
          </w:p>
          <w:p w14:paraId="31001FDB" w14:textId="77777777" w:rsidR="00EF7714" w:rsidRPr="004B3024" w:rsidRDefault="00EF7714" w:rsidP="00812BBA">
            <w:pPr>
              <w:widowControl w:val="0"/>
              <w:spacing w:after="0" w:line="240" w:lineRule="auto"/>
              <w:jc w:val="center"/>
              <w:rPr>
                <w:rFonts w:ascii="Garamond" w:hAnsi="Garamond"/>
              </w:rPr>
            </w:pPr>
            <w:r w:rsidRPr="00704F28">
              <w:rPr>
                <w:rFonts w:ascii="Garamond" w:hAnsi="Garamond"/>
                <w:b/>
                <w:bCs/>
              </w:rPr>
              <w:t>вступления в силу изменений</w:t>
            </w:r>
          </w:p>
        </w:tc>
        <w:tc>
          <w:tcPr>
            <w:tcW w:w="6237" w:type="dxa"/>
            <w:vAlign w:val="center"/>
          </w:tcPr>
          <w:p w14:paraId="6CD2D3CC" w14:textId="77777777" w:rsidR="00EF7714" w:rsidRDefault="00EF7714" w:rsidP="00812BBA">
            <w:pPr>
              <w:widowControl w:val="0"/>
              <w:spacing w:after="0" w:line="240" w:lineRule="auto"/>
              <w:ind w:firstLine="33"/>
              <w:jc w:val="center"/>
              <w:rPr>
                <w:rFonts w:ascii="Garamond" w:hAnsi="Garamond"/>
                <w:b/>
                <w:bCs/>
              </w:rPr>
            </w:pPr>
            <w:r w:rsidRPr="00704F28">
              <w:rPr>
                <w:rFonts w:ascii="Garamond" w:hAnsi="Garamond"/>
                <w:b/>
                <w:bCs/>
              </w:rPr>
              <w:t>Предлагаемая редакция</w:t>
            </w:r>
            <w:r>
              <w:rPr>
                <w:rFonts w:ascii="Garamond" w:hAnsi="Garamond"/>
                <w:b/>
                <w:bCs/>
              </w:rPr>
              <w:t xml:space="preserve"> </w:t>
            </w:r>
          </w:p>
          <w:p w14:paraId="6F141EA2" w14:textId="77777777" w:rsidR="00EF7714" w:rsidRPr="00D158F0" w:rsidRDefault="00EF7714" w:rsidP="00812BBA">
            <w:pPr>
              <w:widowControl w:val="0"/>
              <w:spacing w:after="0" w:line="240" w:lineRule="auto"/>
              <w:ind w:firstLine="33"/>
              <w:jc w:val="center"/>
              <w:rPr>
                <w:rFonts w:ascii="Garamond" w:eastAsia="Times New Roman" w:hAnsi="Garamond"/>
              </w:rPr>
            </w:pPr>
            <w:r w:rsidRPr="00704F28">
              <w:rPr>
                <w:rFonts w:ascii="Garamond" w:hAnsi="Garamond"/>
                <w:bCs/>
              </w:rPr>
              <w:t>(изменения выделены цветом)</w:t>
            </w:r>
          </w:p>
        </w:tc>
      </w:tr>
      <w:tr w:rsidR="00D83C75" w:rsidRPr="00BC7D07" w14:paraId="0F75AD2B" w14:textId="77777777" w:rsidTr="00963282">
        <w:tc>
          <w:tcPr>
            <w:tcW w:w="1560" w:type="dxa"/>
            <w:vAlign w:val="center"/>
          </w:tcPr>
          <w:p w14:paraId="73CD3B8E" w14:textId="77777777" w:rsidR="00D83C75" w:rsidRPr="00D445F5" w:rsidRDefault="00D83C75" w:rsidP="00D83C75">
            <w:pPr>
              <w:spacing w:before="60" w:after="0" w:line="240" w:lineRule="auto"/>
              <w:jc w:val="center"/>
              <w:rPr>
                <w:rFonts w:ascii="Garamond" w:hAnsi="Garamond"/>
                <w:b/>
                <w:bCs/>
              </w:rPr>
            </w:pPr>
            <w:r>
              <w:rPr>
                <w:rFonts w:ascii="Garamond" w:hAnsi="Garamond"/>
                <w:b/>
                <w:bCs/>
              </w:rPr>
              <w:t>3.1</w:t>
            </w:r>
          </w:p>
        </w:tc>
        <w:tc>
          <w:tcPr>
            <w:tcW w:w="6945" w:type="dxa"/>
          </w:tcPr>
          <w:p w14:paraId="23729BD1" w14:textId="77777777" w:rsidR="00D83C75" w:rsidRPr="00EF7714" w:rsidRDefault="00D83C75" w:rsidP="00963282">
            <w:pPr>
              <w:pStyle w:val="30"/>
              <w:keepNext w:val="0"/>
              <w:widowControl w:val="0"/>
              <w:numPr>
                <w:ilvl w:val="0"/>
                <w:numId w:val="0"/>
              </w:numPr>
              <w:spacing w:before="120" w:after="120" w:line="240" w:lineRule="auto"/>
              <w:ind w:left="720"/>
              <w:jc w:val="both"/>
              <w:rPr>
                <w:rFonts w:ascii="Garamond" w:hAnsi="Garamond"/>
                <w:sz w:val="22"/>
                <w:szCs w:val="22"/>
              </w:rPr>
            </w:pPr>
            <w:bookmarkStart w:id="53" w:name="_Toc118668017"/>
            <w:r w:rsidRPr="00EF7714">
              <w:rPr>
                <w:rFonts w:ascii="Garamond" w:hAnsi="Garamond"/>
                <w:sz w:val="22"/>
                <w:szCs w:val="22"/>
              </w:rPr>
              <w:t>Перечень входной информации для проведения конкурентного отбора</w:t>
            </w:r>
            <w:bookmarkEnd w:id="53"/>
          </w:p>
          <w:p w14:paraId="7ED063AF" w14:textId="77777777" w:rsidR="00D83C75" w:rsidRPr="00EF7714" w:rsidRDefault="00D83C75" w:rsidP="00963282">
            <w:pPr>
              <w:pStyle w:val="subclauseindent"/>
              <w:widowControl w:val="0"/>
              <w:ind w:left="567"/>
              <w:rPr>
                <w:rFonts w:ascii="Garamond" w:hAnsi="Garamond"/>
                <w:szCs w:val="22"/>
              </w:rPr>
            </w:pPr>
            <w:r w:rsidRPr="00EF7714">
              <w:rPr>
                <w:rFonts w:ascii="Garamond" w:hAnsi="Garamond"/>
                <w:szCs w:val="22"/>
              </w:rPr>
              <w:t>Для проведения конкурентного отбора БР используется:</w:t>
            </w:r>
          </w:p>
          <w:p w14:paraId="1B8D2AB6" w14:textId="77777777" w:rsidR="00D83C75" w:rsidRPr="00EF7714" w:rsidRDefault="00D83C75" w:rsidP="00963282">
            <w:pPr>
              <w:pStyle w:val="50"/>
              <w:widowControl w:val="0"/>
              <w:numPr>
                <w:ilvl w:val="4"/>
                <w:numId w:val="50"/>
              </w:numPr>
              <w:tabs>
                <w:tab w:val="clear" w:pos="993"/>
                <w:tab w:val="num" w:pos="1134"/>
              </w:tabs>
              <w:suppressAutoHyphens w:val="0"/>
              <w:ind w:left="1134" w:hanging="567"/>
              <w:rPr>
                <w:rFonts w:ascii="Garamond" w:hAnsi="Garamond"/>
                <w:szCs w:val="22"/>
              </w:rPr>
            </w:pPr>
            <w:r w:rsidRPr="00EF7714">
              <w:rPr>
                <w:rFonts w:ascii="Garamond" w:hAnsi="Garamond"/>
                <w:szCs w:val="22"/>
              </w:rPr>
              <w:t xml:space="preserve">актуализированная расчетная модель ЕЭС, подготовленная СО в соответствии с </w:t>
            </w:r>
            <w:r w:rsidRPr="00EF7714">
              <w:rPr>
                <w:rFonts w:ascii="Garamond" w:hAnsi="Garamond"/>
                <w:i/>
                <w:szCs w:val="22"/>
              </w:rPr>
              <w:t>Регламентом актуализации расчетной модели</w:t>
            </w:r>
            <w:r w:rsidRPr="00EF7714">
              <w:rPr>
                <w:rFonts w:ascii="Garamond" w:hAnsi="Garamond"/>
                <w:szCs w:val="22"/>
              </w:rPr>
              <w:t xml:space="preserve"> </w:t>
            </w:r>
            <w:r w:rsidRPr="00EF7714">
              <w:rPr>
                <w:rFonts w:ascii="Garamond" w:hAnsi="Garamond"/>
                <w:i/>
                <w:szCs w:val="22"/>
              </w:rPr>
              <w:t>(</w:t>
            </w:r>
            <w:r w:rsidRPr="00EF7714">
              <w:rPr>
                <w:rFonts w:ascii="Garamond" w:hAnsi="Garamond"/>
                <w:szCs w:val="22"/>
              </w:rPr>
              <w:t xml:space="preserve">Приложение № 3 </w:t>
            </w:r>
            <w:r w:rsidRPr="00EF7714">
              <w:rPr>
                <w:rFonts w:ascii="Garamond" w:hAnsi="Garamond"/>
                <w:i/>
                <w:szCs w:val="22"/>
              </w:rPr>
              <w:t>к Договору о присоединении к торговой системе оптового рынка)</w:t>
            </w:r>
            <w:r w:rsidRPr="00EF7714">
              <w:rPr>
                <w:rFonts w:ascii="Garamond" w:hAnsi="Garamond"/>
                <w:szCs w:val="22"/>
              </w:rPr>
              <w:t xml:space="preserve"> с учетом регулярного обновления информации, указанной в п. 3.1 </w:t>
            </w:r>
            <w:r w:rsidRPr="00EF7714">
              <w:rPr>
                <w:rFonts w:ascii="Garamond" w:hAnsi="Garamond"/>
                <w:i/>
                <w:szCs w:val="22"/>
              </w:rPr>
              <w:t>Регламента</w:t>
            </w:r>
            <w:r w:rsidRPr="00EF7714">
              <w:rPr>
                <w:i/>
                <w:szCs w:val="22"/>
              </w:rPr>
              <w:t xml:space="preserve"> </w:t>
            </w:r>
            <w:r w:rsidRPr="00EF7714">
              <w:rPr>
                <w:rFonts w:ascii="Garamond" w:hAnsi="Garamond"/>
                <w:bCs/>
                <w:i/>
                <w:szCs w:val="22"/>
              </w:rPr>
              <w:t>оперативного диспетчерского управления электроэнергетическим режимом объектов управления ЕЭС России</w:t>
            </w:r>
            <w:r w:rsidRPr="00EF7714">
              <w:rPr>
                <w:rFonts w:ascii="Garamond" w:hAnsi="Garamond"/>
                <w:szCs w:val="22"/>
              </w:rPr>
              <w:t xml:space="preserve"> (Приложение №9 </w:t>
            </w:r>
            <w:r w:rsidRPr="00EF7714">
              <w:rPr>
                <w:rFonts w:ascii="Garamond" w:hAnsi="Garamond"/>
                <w:i/>
                <w:szCs w:val="22"/>
              </w:rPr>
              <w:t>к Договору о присоединении к торговой системе оптового рынка)</w:t>
            </w:r>
            <w:r w:rsidRPr="00EF7714">
              <w:rPr>
                <w:rFonts w:ascii="Garamond" w:hAnsi="Garamond"/>
                <w:szCs w:val="22"/>
              </w:rPr>
              <w:t xml:space="preserve"> и содержащая следующую почасовую информацию:</w:t>
            </w:r>
          </w:p>
          <w:p w14:paraId="11AC3E98" w14:textId="77777777" w:rsidR="00D83C75" w:rsidRPr="00EF7714" w:rsidRDefault="00D83C75" w:rsidP="00963282">
            <w:pPr>
              <w:pStyle w:val="6"/>
              <w:widowControl w:val="0"/>
              <w:numPr>
                <w:ilvl w:val="5"/>
                <w:numId w:val="51"/>
              </w:numPr>
              <w:suppressAutoHyphens w:val="0"/>
              <w:rPr>
                <w:rFonts w:ascii="Garamond" w:hAnsi="Garamond"/>
                <w:szCs w:val="22"/>
              </w:rPr>
            </w:pPr>
            <w:r w:rsidRPr="00EF7714">
              <w:rPr>
                <w:rFonts w:ascii="Garamond" w:hAnsi="Garamond"/>
                <w:szCs w:val="22"/>
                <w:highlight w:val="yellow"/>
              </w:rPr>
              <w:t>максимальное</w:t>
            </w:r>
            <w:r w:rsidRPr="00EF7714">
              <w:rPr>
                <w:rFonts w:ascii="Garamond" w:hAnsi="Garamond"/>
                <w:szCs w:val="22"/>
              </w:rPr>
              <w:t xml:space="preserve"> почасовое потребление для ГТП потребления;</w:t>
            </w:r>
          </w:p>
          <w:p w14:paraId="17EA02B8" w14:textId="77777777" w:rsidR="00D83C75" w:rsidRPr="00EF7714" w:rsidRDefault="00D83C75" w:rsidP="00963282">
            <w:pPr>
              <w:pStyle w:val="6"/>
              <w:widowControl w:val="0"/>
              <w:numPr>
                <w:ilvl w:val="5"/>
                <w:numId w:val="51"/>
              </w:numPr>
              <w:suppressAutoHyphens w:val="0"/>
              <w:rPr>
                <w:rFonts w:ascii="Garamond" w:hAnsi="Garamond"/>
                <w:szCs w:val="22"/>
              </w:rPr>
            </w:pPr>
            <w:r w:rsidRPr="00EF7714">
              <w:rPr>
                <w:rFonts w:ascii="Garamond" w:hAnsi="Garamond"/>
                <w:szCs w:val="22"/>
              </w:rPr>
              <w:t>прогнозное почасовое потребление;</w:t>
            </w:r>
          </w:p>
          <w:p w14:paraId="07771AD9" w14:textId="77777777" w:rsidR="00D83C75" w:rsidRPr="00EF7714" w:rsidRDefault="00D83C75" w:rsidP="00963282">
            <w:pPr>
              <w:pStyle w:val="6"/>
              <w:widowControl w:val="0"/>
              <w:numPr>
                <w:ilvl w:val="5"/>
                <w:numId w:val="51"/>
              </w:numPr>
              <w:suppressAutoHyphens w:val="0"/>
              <w:rPr>
                <w:rFonts w:ascii="Garamond" w:hAnsi="Garamond"/>
                <w:bCs/>
                <w:szCs w:val="22"/>
              </w:rPr>
            </w:pPr>
            <w:r w:rsidRPr="00EF7714">
              <w:rPr>
                <w:rFonts w:ascii="Garamond" w:hAnsi="Garamond"/>
                <w:bCs/>
                <w:szCs w:val="22"/>
              </w:rPr>
              <w:t xml:space="preserve">прогнозный диспетчерский график, переданный в КО в соответствии с </w:t>
            </w:r>
            <w:r w:rsidRPr="00EF7714">
              <w:rPr>
                <w:rFonts w:ascii="Garamond" w:hAnsi="Garamond"/>
                <w:bCs/>
                <w:i/>
                <w:szCs w:val="22"/>
              </w:rPr>
              <w:t>Регламентом проведения конкурентного отбора ценовых заявок на сутки вперед</w:t>
            </w:r>
            <w:r w:rsidRPr="00EF7714">
              <w:rPr>
                <w:rFonts w:ascii="Garamond" w:hAnsi="Garamond"/>
                <w:bCs/>
                <w:szCs w:val="22"/>
              </w:rPr>
              <w:t xml:space="preserve"> (Приложение № 7 к Договору о присоединении к торговой системе оптового рынка);</w:t>
            </w:r>
          </w:p>
          <w:p w14:paraId="7F4DADAD" w14:textId="77777777" w:rsidR="00D83C75" w:rsidRPr="00EF7714" w:rsidRDefault="00D83C75" w:rsidP="00963282">
            <w:pPr>
              <w:widowControl w:val="0"/>
              <w:tabs>
                <w:tab w:val="num" w:pos="284"/>
              </w:tabs>
              <w:spacing w:before="120" w:after="120" w:line="240" w:lineRule="auto"/>
              <w:jc w:val="both"/>
              <w:outlineLvl w:val="3"/>
              <w:rPr>
                <w:rFonts w:ascii="Garamond" w:hAnsi="Garamond"/>
                <w:bCs/>
              </w:rPr>
            </w:pPr>
            <w:r w:rsidRPr="00EF7714">
              <w:rPr>
                <w:rFonts w:ascii="Garamond" w:hAnsi="Garamond"/>
                <w:bCs/>
              </w:rPr>
              <w:t>…</w:t>
            </w:r>
          </w:p>
        </w:tc>
        <w:tc>
          <w:tcPr>
            <w:tcW w:w="6237" w:type="dxa"/>
          </w:tcPr>
          <w:p w14:paraId="620CC48D" w14:textId="77777777" w:rsidR="00D83C75" w:rsidRPr="00EF7714" w:rsidRDefault="00D83C75" w:rsidP="00963282">
            <w:pPr>
              <w:pStyle w:val="30"/>
              <w:keepNext w:val="0"/>
              <w:widowControl w:val="0"/>
              <w:numPr>
                <w:ilvl w:val="0"/>
                <w:numId w:val="0"/>
              </w:numPr>
              <w:spacing w:before="120" w:after="120" w:line="240" w:lineRule="auto"/>
              <w:ind w:left="720"/>
              <w:jc w:val="both"/>
              <w:rPr>
                <w:rFonts w:ascii="Garamond" w:hAnsi="Garamond"/>
                <w:sz w:val="22"/>
                <w:szCs w:val="22"/>
              </w:rPr>
            </w:pPr>
            <w:r w:rsidRPr="00EF7714">
              <w:rPr>
                <w:rFonts w:ascii="Garamond" w:hAnsi="Garamond"/>
                <w:sz w:val="22"/>
                <w:szCs w:val="22"/>
              </w:rPr>
              <w:t>Перечень входной информации для проведения конкурентного отбора</w:t>
            </w:r>
          </w:p>
          <w:p w14:paraId="1EDD350F" w14:textId="77777777" w:rsidR="00D83C75" w:rsidRPr="00EF7714" w:rsidRDefault="00D83C75" w:rsidP="00963282">
            <w:pPr>
              <w:pStyle w:val="subclauseindent"/>
              <w:widowControl w:val="0"/>
              <w:ind w:left="567"/>
              <w:rPr>
                <w:rFonts w:ascii="Garamond" w:hAnsi="Garamond"/>
                <w:szCs w:val="22"/>
              </w:rPr>
            </w:pPr>
            <w:r w:rsidRPr="00EF7714">
              <w:rPr>
                <w:rFonts w:ascii="Garamond" w:hAnsi="Garamond"/>
                <w:szCs w:val="22"/>
              </w:rPr>
              <w:t>Для проведения конкурентного отбора БР используется:</w:t>
            </w:r>
          </w:p>
          <w:p w14:paraId="27494024" w14:textId="77777777" w:rsidR="00D83C75" w:rsidRPr="00EF7714" w:rsidRDefault="00D83C75" w:rsidP="00963282">
            <w:pPr>
              <w:pStyle w:val="50"/>
              <w:widowControl w:val="0"/>
              <w:numPr>
                <w:ilvl w:val="0"/>
                <w:numId w:val="0"/>
              </w:numPr>
              <w:suppressAutoHyphens w:val="0"/>
              <w:ind w:left="1440"/>
              <w:rPr>
                <w:rFonts w:ascii="Garamond" w:hAnsi="Garamond"/>
                <w:szCs w:val="22"/>
              </w:rPr>
            </w:pPr>
            <w:r>
              <w:rPr>
                <w:rFonts w:ascii="Garamond" w:hAnsi="Garamond"/>
                <w:szCs w:val="22"/>
              </w:rPr>
              <w:t xml:space="preserve">1) </w:t>
            </w:r>
            <w:r w:rsidRPr="00EF7714">
              <w:rPr>
                <w:rFonts w:ascii="Garamond" w:hAnsi="Garamond"/>
                <w:szCs w:val="22"/>
              </w:rPr>
              <w:t xml:space="preserve">актуализированная расчетная модель ЕЭС, подготовленная СО в соответствии с </w:t>
            </w:r>
            <w:r w:rsidRPr="00EF7714">
              <w:rPr>
                <w:rFonts w:ascii="Garamond" w:hAnsi="Garamond"/>
                <w:i/>
                <w:szCs w:val="22"/>
              </w:rPr>
              <w:t>Регламентом актуализации расчетной модели</w:t>
            </w:r>
            <w:r w:rsidRPr="00EF7714">
              <w:rPr>
                <w:rFonts w:ascii="Garamond" w:hAnsi="Garamond"/>
                <w:szCs w:val="22"/>
              </w:rPr>
              <w:t xml:space="preserve"> </w:t>
            </w:r>
            <w:r w:rsidRPr="00EF7714">
              <w:rPr>
                <w:rFonts w:ascii="Garamond" w:hAnsi="Garamond"/>
                <w:i/>
                <w:szCs w:val="22"/>
              </w:rPr>
              <w:t>(</w:t>
            </w:r>
            <w:r w:rsidRPr="00EF7714">
              <w:rPr>
                <w:rFonts w:ascii="Garamond" w:hAnsi="Garamond"/>
                <w:szCs w:val="22"/>
              </w:rPr>
              <w:t xml:space="preserve">Приложение № 3 </w:t>
            </w:r>
            <w:r w:rsidRPr="00EF7714">
              <w:rPr>
                <w:rFonts w:ascii="Garamond" w:hAnsi="Garamond"/>
                <w:i/>
                <w:szCs w:val="22"/>
              </w:rPr>
              <w:t>к Договору о присоединении к торговой системе оптового рынка)</w:t>
            </w:r>
            <w:r w:rsidRPr="00EF7714">
              <w:rPr>
                <w:rFonts w:ascii="Garamond" w:hAnsi="Garamond"/>
                <w:szCs w:val="22"/>
              </w:rPr>
              <w:t xml:space="preserve"> с учетом регулярного обновления информации, указанной в п. 3.1 </w:t>
            </w:r>
            <w:r w:rsidRPr="00EF7714">
              <w:rPr>
                <w:rFonts w:ascii="Garamond" w:hAnsi="Garamond"/>
                <w:i/>
                <w:szCs w:val="22"/>
              </w:rPr>
              <w:t>Регламента</w:t>
            </w:r>
            <w:r w:rsidRPr="00EF7714">
              <w:rPr>
                <w:i/>
                <w:szCs w:val="22"/>
              </w:rPr>
              <w:t xml:space="preserve"> </w:t>
            </w:r>
            <w:r w:rsidRPr="00EF7714">
              <w:rPr>
                <w:rFonts w:ascii="Garamond" w:hAnsi="Garamond"/>
                <w:bCs/>
                <w:i/>
                <w:szCs w:val="22"/>
              </w:rPr>
              <w:t>оперативного диспетчерского управления электроэнергетическим режимом объектов управления ЕЭС России</w:t>
            </w:r>
            <w:r w:rsidRPr="00EF7714">
              <w:rPr>
                <w:rFonts w:ascii="Garamond" w:hAnsi="Garamond"/>
                <w:szCs w:val="22"/>
              </w:rPr>
              <w:t xml:space="preserve"> (Приложение №9 </w:t>
            </w:r>
            <w:r w:rsidRPr="00EF7714">
              <w:rPr>
                <w:rFonts w:ascii="Garamond" w:hAnsi="Garamond"/>
                <w:i/>
                <w:szCs w:val="22"/>
              </w:rPr>
              <w:t>к Договору о присоединении к торговой системе оптового рынка)</w:t>
            </w:r>
            <w:r w:rsidRPr="00EF7714">
              <w:rPr>
                <w:rFonts w:ascii="Garamond" w:hAnsi="Garamond"/>
                <w:szCs w:val="22"/>
              </w:rPr>
              <w:t xml:space="preserve"> и содержащая следующую почасовую информацию:</w:t>
            </w:r>
          </w:p>
          <w:p w14:paraId="402E67B1" w14:textId="77777777" w:rsidR="00D83C75" w:rsidRPr="00EF7714" w:rsidRDefault="00D83C75" w:rsidP="00963282">
            <w:pPr>
              <w:pStyle w:val="6"/>
              <w:widowControl w:val="0"/>
              <w:numPr>
                <w:ilvl w:val="5"/>
                <w:numId w:val="51"/>
              </w:numPr>
              <w:suppressAutoHyphens w:val="0"/>
              <w:rPr>
                <w:rFonts w:ascii="Garamond" w:hAnsi="Garamond"/>
                <w:szCs w:val="22"/>
              </w:rPr>
            </w:pPr>
            <w:r w:rsidRPr="00D83C75">
              <w:rPr>
                <w:rFonts w:ascii="Garamond" w:hAnsi="Garamond"/>
                <w:szCs w:val="22"/>
                <w:highlight w:val="yellow"/>
              </w:rPr>
              <w:t>прогнозное</w:t>
            </w:r>
            <w:r w:rsidRPr="00EF7714">
              <w:rPr>
                <w:rFonts w:ascii="Garamond" w:hAnsi="Garamond"/>
                <w:szCs w:val="22"/>
              </w:rPr>
              <w:t xml:space="preserve"> почасовое потребление для ГТП потребления;</w:t>
            </w:r>
          </w:p>
          <w:p w14:paraId="4F4CB722" w14:textId="77777777" w:rsidR="00D83C75" w:rsidRPr="00EF7714" w:rsidRDefault="00D83C75" w:rsidP="00963282">
            <w:pPr>
              <w:pStyle w:val="6"/>
              <w:widowControl w:val="0"/>
              <w:numPr>
                <w:ilvl w:val="5"/>
                <w:numId w:val="51"/>
              </w:numPr>
              <w:suppressAutoHyphens w:val="0"/>
              <w:rPr>
                <w:rFonts w:ascii="Garamond" w:hAnsi="Garamond"/>
                <w:szCs w:val="22"/>
              </w:rPr>
            </w:pPr>
            <w:r w:rsidRPr="00EF7714">
              <w:rPr>
                <w:rFonts w:ascii="Garamond" w:hAnsi="Garamond"/>
                <w:szCs w:val="22"/>
              </w:rPr>
              <w:t>прогнозное почасовое потребление;</w:t>
            </w:r>
          </w:p>
          <w:p w14:paraId="4D1A7848" w14:textId="77777777" w:rsidR="00D83C75" w:rsidRPr="00EF7714" w:rsidRDefault="00D83C75" w:rsidP="00963282">
            <w:pPr>
              <w:pStyle w:val="6"/>
              <w:widowControl w:val="0"/>
              <w:numPr>
                <w:ilvl w:val="5"/>
                <w:numId w:val="51"/>
              </w:numPr>
              <w:suppressAutoHyphens w:val="0"/>
              <w:rPr>
                <w:rFonts w:ascii="Garamond" w:hAnsi="Garamond"/>
                <w:bCs/>
                <w:szCs w:val="22"/>
              </w:rPr>
            </w:pPr>
            <w:r w:rsidRPr="00EF7714">
              <w:rPr>
                <w:rFonts w:ascii="Garamond" w:hAnsi="Garamond"/>
                <w:bCs/>
                <w:szCs w:val="22"/>
              </w:rPr>
              <w:t xml:space="preserve">прогнозный диспетчерский график, переданный в КО в соответствии с </w:t>
            </w:r>
            <w:r w:rsidRPr="00EF7714">
              <w:rPr>
                <w:rFonts w:ascii="Garamond" w:hAnsi="Garamond"/>
                <w:bCs/>
                <w:i/>
                <w:szCs w:val="22"/>
              </w:rPr>
              <w:t>Регламентом проведения конкурентного отбора ценовых заявок на сутки вперед</w:t>
            </w:r>
            <w:r w:rsidRPr="00EF7714">
              <w:rPr>
                <w:rFonts w:ascii="Garamond" w:hAnsi="Garamond"/>
                <w:bCs/>
                <w:szCs w:val="22"/>
              </w:rPr>
              <w:t xml:space="preserve"> (Приложение № 7 к Договору о присоединении к торговой системе оптового рынка);</w:t>
            </w:r>
          </w:p>
          <w:p w14:paraId="0B852F56" w14:textId="77777777" w:rsidR="00D83C75" w:rsidRPr="00393555" w:rsidRDefault="00D83C75" w:rsidP="00963282">
            <w:pPr>
              <w:widowControl w:val="0"/>
              <w:spacing w:before="120" w:after="120" w:line="240" w:lineRule="auto"/>
              <w:jc w:val="both"/>
              <w:outlineLvl w:val="3"/>
              <w:rPr>
                <w:rFonts w:ascii="Garamond" w:hAnsi="Garamond"/>
                <w:bCs/>
              </w:rPr>
            </w:pPr>
            <w:r w:rsidRPr="00EF7714">
              <w:rPr>
                <w:rFonts w:ascii="Garamond" w:hAnsi="Garamond"/>
                <w:bCs/>
              </w:rPr>
              <w:t>…</w:t>
            </w:r>
          </w:p>
        </w:tc>
      </w:tr>
    </w:tbl>
    <w:p w14:paraId="30810391" w14:textId="77777777" w:rsidR="00930EB2" w:rsidRDefault="00930EB2" w:rsidP="00930EB2">
      <w:pPr>
        <w:pStyle w:val="Normal1"/>
        <w:ind w:right="-1023"/>
        <w:rPr>
          <w:rFonts w:ascii="Garamond" w:hAnsi="Garamond"/>
          <w:b/>
          <w:sz w:val="22"/>
          <w:szCs w:val="22"/>
          <w:lang w:val="ru-RU"/>
        </w:rPr>
      </w:pPr>
    </w:p>
    <w:p w14:paraId="6072AD50" w14:textId="77777777" w:rsidR="00812BBA" w:rsidRDefault="00812BBA" w:rsidP="00930EB2">
      <w:pPr>
        <w:pStyle w:val="Normal1"/>
        <w:ind w:right="-1023"/>
        <w:rPr>
          <w:rFonts w:ascii="Garamond" w:hAnsi="Garamond"/>
          <w:b/>
          <w:sz w:val="22"/>
          <w:szCs w:val="22"/>
          <w:lang w:val="ru-RU"/>
        </w:rPr>
      </w:pPr>
    </w:p>
    <w:p w14:paraId="2A6FB586" w14:textId="77777777" w:rsidR="00812BBA" w:rsidRDefault="00812BBA" w:rsidP="004D0BCD">
      <w:pPr>
        <w:spacing w:after="0" w:line="240" w:lineRule="auto"/>
        <w:rPr>
          <w:rFonts w:ascii="Garamond" w:hAnsi="Garamond" w:cs="Garamond"/>
          <w:b/>
          <w:bCs/>
          <w:sz w:val="26"/>
          <w:szCs w:val="26"/>
        </w:rPr>
      </w:pPr>
      <w:r w:rsidRPr="002F6CB7">
        <w:rPr>
          <w:rFonts w:ascii="Garamond" w:hAnsi="Garamond" w:cs="Garamond"/>
          <w:b/>
          <w:bCs/>
          <w:sz w:val="26"/>
          <w:szCs w:val="26"/>
        </w:rPr>
        <w:t xml:space="preserve">Предложения по изменениям и дополнениям в </w:t>
      </w:r>
      <w:r w:rsidRPr="002F6CB7">
        <w:rPr>
          <w:rFonts w:ascii="Garamond" w:hAnsi="Garamond"/>
          <w:b/>
          <w:sz w:val="26"/>
          <w:szCs w:val="26"/>
        </w:rPr>
        <w:t xml:space="preserve">РЕГЛАМЕНТ </w:t>
      </w:r>
      <w:r>
        <w:rPr>
          <w:rFonts w:ascii="Garamond" w:hAnsi="Garamond"/>
          <w:b/>
          <w:sz w:val="26"/>
          <w:szCs w:val="26"/>
        </w:rPr>
        <w:t>ОПРЕДЕЛЕНИЯ ОБЪЕМОВ, ИНИЦИАТИВ И СТОИМОСТИ ОТКЛОНЕНИЙ</w:t>
      </w:r>
      <w:r w:rsidRPr="002F6CB7">
        <w:rPr>
          <w:rFonts w:ascii="Garamond" w:hAnsi="Garamond"/>
          <w:b/>
          <w:sz w:val="26"/>
          <w:szCs w:val="26"/>
        </w:rPr>
        <w:t xml:space="preserve"> </w:t>
      </w:r>
      <w:r>
        <w:rPr>
          <w:rFonts w:ascii="Garamond" w:hAnsi="Garamond" w:cs="Garamond"/>
          <w:b/>
          <w:bCs/>
          <w:sz w:val="26"/>
          <w:szCs w:val="26"/>
        </w:rPr>
        <w:t>(Приложение № 12</w:t>
      </w:r>
      <w:r w:rsidRPr="002F6CB7">
        <w:rPr>
          <w:rFonts w:ascii="Garamond" w:hAnsi="Garamond" w:cs="Garamond"/>
          <w:b/>
          <w:bCs/>
          <w:sz w:val="26"/>
          <w:szCs w:val="26"/>
        </w:rPr>
        <w:t xml:space="preserve"> к Договору о присоединении к торговой системе оптового рынка)</w:t>
      </w:r>
    </w:p>
    <w:p w14:paraId="1A9398E5" w14:textId="77777777" w:rsidR="00812BBA" w:rsidRPr="002F6CB7" w:rsidRDefault="00812BBA" w:rsidP="00812BBA">
      <w:pPr>
        <w:spacing w:after="0" w:line="240" w:lineRule="auto"/>
        <w:rPr>
          <w:rFonts w:ascii="Garamond" w:hAnsi="Garamond" w:cs="Garamond"/>
          <w:b/>
          <w:bCs/>
          <w:sz w:val="26"/>
          <w:szCs w:val="26"/>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5"/>
        <w:gridCol w:w="6237"/>
      </w:tblGrid>
      <w:tr w:rsidR="00812BBA" w:rsidRPr="0049706F" w14:paraId="3C798D97" w14:textId="77777777" w:rsidTr="001F1D42">
        <w:trPr>
          <w:trHeight w:val="435"/>
          <w:tblHeader/>
        </w:trPr>
        <w:tc>
          <w:tcPr>
            <w:tcW w:w="1560" w:type="dxa"/>
            <w:vAlign w:val="center"/>
          </w:tcPr>
          <w:p w14:paraId="2B5D3A0C" w14:textId="77777777" w:rsidR="00812BBA" w:rsidRPr="0049706F" w:rsidRDefault="00812BBA" w:rsidP="00812BBA">
            <w:pPr>
              <w:spacing w:after="0" w:line="240" w:lineRule="auto"/>
              <w:jc w:val="center"/>
              <w:rPr>
                <w:rFonts w:ascii="Garamond" w:hAnsi="Garamond" w:cs="Garamond"/>
                <w:b/>
                <w:bCs/>
                <w:lang w:val="en-US"/>
              </w:rPr>
            </w:pPr>
            <w:r w:rsidRPr="0049706F">
              <w:rPr>
                <w:rFonts w:ascii="Garamond" w:hAnsi="Garamond"/>
                <w:b/>
                <w:bCs/>
              </w:rPr>
              <w:lastRenderedPageBreak/>
              <w:t>№ пункта</w:t>
            </w:r>
          </w:p>
        </w:tc>
        <w:tc>
          <w:tcPr>
            <w:tcW w:w="6945" w:type="dxa"/>
            <w:shd w:val="clear" w:color="auto" w:fill="auto"/>
            <w:vAlign w:val="center"/>
          </w:tcPr>
          <w:p w14:paraId="3288A252" w14:textId="77777777" w:rsidR="00812BBA" w:rsidRPr="0049706F" w:rsidRDefault="00812BBA" w:rsidP="00812BBA">
            <w:pPr>
              <w:widowControl w:val="0"/>
              <w:spacing w:after="0" w:line="240" w:lineRule="auto"/>
              <w:jc w:val="center"/>
              <w:rPr>
                <w:rFonts w:ascii="Garamond" w:hAnsi="Garamond"/>
                <w:b/>
                <w:bCs/>
              </w:rPr>
            </w:pPr>
            <w:r w:rsidRPr="0049706F">
              <w:rPr>
                <w:rFonts w:ascii="Garamond" w:hAnsi="Garamond"/>
                <w:b/>
                <w:bCs/>
              </w:rPr>
              <w:t>Редакция, действующая на момент</w:t>
            </w:r>
          </w:p>
          <w:p w14:paraId="3EC7F3F6" w14:textId="77777777" w:rsidR="00812BBA" w:rsidRPr="0049706F" w:rsidRDefault="00812BBA" w:rsidP="00812BBA">
            <w:pPr>
              <w:widowControl w:val="0"/>
              <w:spacing w:after="0" w:line="240" w:lineRule="auto"/>
              <w:jc w:val="center"/>
              <w:rPr>
                <w:rFonts w:ascii="Garamond" w:hAnsi="Garamond"/>
              </w:rPr>
            </w:pPr>
            <w:r w:rsidRPr="0049706F">
              <w:rPr>
                <w:rFonts w:ascii="Garamond" w:hAnsi="Garamond"/>
                <w:b/>
                <w:bCs/>
              </w:rPr>
              <w:t>вступления в силу изменений</w:t>
            </w:r>
          </w:p>
        </w:tc>
        <w:tc>
          <w:tcPr>
            <w:tcW w:w="6237" w:type="dxa"/>
            <w:vAlign w:val="center"/>
          </w:tcPr>
          <w:p w14:paraId="17E70BD9" w14:textId="77777777" w:rsidR="00812BBA" w:rsidRPr="0049706F" w:rsidRDefault="00812BBA" w:rsidP="00812BBA">
            <w:pPr>
              <w:widowControl w:val="0"/>
              <w:spacing w:after="0" w:line="240" w:lineRule="auto"/>
              <w:ind w:firstLine="33"/>
              <w:jc w:val="center"/>
              <w:rPr>
                <w:rFonts w:ascii="Garamond" w:hAnsi="Garamond"/>
                <w:b/>
                <w:bCs/>
              </w:rPr>
            </w:pPr>
            <w:r w:rsidRPr="0049706F">
              <w:rPr>
                <w:rFonts w:ascii="Garamond" w:hAnsi="Garamond"/>
                <w:b/>
                <w:bCs/>
              </w:rPr>
              <w:t xml:space="preserve">Предлагаемая редакция </w:t>
            </w:r>
          </w:p>
          <w:p w14:paraId="15BE3164" w14:textId="77777777" w:rsidR="00812BBA" w:rsidRPr="0049706F" w:rsidRDefault="00812BBA" w:rsidP="00812BBA">
            <w:pPr>
              <w:widowControl w:val="0"/>
              <w:spacing w:after="0" w:line="240" w:lineRule="auto"/>
              <w:ind w:firstLine="33"/>
              <w:jc w:val="center"/>
              <w:rPr>
                <w:rFonts w:ascii="Garamond" w:eastAsia="Times New Roman" w:hAnsi="Garamond"/>
              </w:rPr>
            </w:pPr>
            <w:r w:rsidRPr="0049706F">
              <w:rPr>
                <w:rFonts w:ascii="Garamond" w:hAnsi="Garamond"/>
                <w:bCs/>
              </w:rPr>
              <w:t>(изменения выделены цветом)</w:t>
            </w:r>
          </w:p>
        </w:tc>
      </w:tr>
      <w:tr w:rsidR="008F23FC" w:rsidRPr="0049706F" w14:paraId="4FA40E24" w14:textId="77777777" w:rsidTr="001F1D42">
        <w:tc>
          <w:tcPr>
            <w:tcW w:w="1560" w:type="dxa"/>
            <w:vAlign w:val="center"/>
          </w:tcPr>
          <w:p w14:paraId="1E399F8B" w14:textId="77777777" w:rsidR="008F23FC" w:rsidRPr="0049706F" w:rsidRDefault="008F23FC" w:rsidP="008F23FC">
            <w:pPr>
              <w:spacing w:before="60" w:after="0" w:line="240" w:lineRule="auto"/>
              <w:jc w:val="center"/>
              <w:rPr>
                <w:rFonts w:ascii="Garamond" w:hAnsi="Garamond"/>
                <w:b/>
                <w:bCs/>
              </w:rPr>
            </w:pPr>
            <w:r w:rsidRPr="0049706F">
              <w:rPr>
                <w:rFonts w:ascii="Garamond" w:hAnsi="Garamond"/>
                <w:b/>
                <w:bCs/>
              </w:rPr>
              <w:t>2.6</w:t>
            </w:r>
          </w:p>
        </w:tc>
        <w:tc>
          <w:tcPr>
            <w:tcW w:w="6945" w:type="dxa"/>
          </w:tcPr>
          <w:p w14:paraId="23AA4820" w14:textId="77777777" w:rsidR="008F23FC" w:rsidRPr="0049706F" w:rsidRDefault="008F23FC" w:rsidP="004D0BCD">
            <w:pPr>
              <w:pStyle w:val="2"/>
              <w:keepNext w:val="0"/>
              <w:widowControl w:val="0"/>
              <w:numPr>
                <w:ilvl w:val="0"/>
                <w:numId w:val="0"/>
              </w:numPr>
              <w:spacing w:before="120" w:after="120"/>
              <w:ind w:left="360"/>
              <w:jc w:val="both"/>
              <w:rPr>
                <w:rFonts w:ascii="Garamond" w:hAnsi="Garamond"/>
                <w:color w:val="000000"/>
                <w:sz w:val="22"/>
                <w:szCs w:val="22"/>
                <w:lang w:val="ru-RU"/>
              </w:rPr>
            </w:pPr>
            <w:bookmarkStart w:id="54" w:name="_Toc128219862"/>
            <w:bookmarkStart w:id="55" w:name="_Toc127939581"/>
            <w:bookmarkStart w:id="56" w:name="_Toc489446788"/>
            <w:r w:rsidRPr="0049706F">
              <w:rPr>
                <w:rFonts w:ascii="Garamond" w:hAnsi="Garamond"/>
                <w:color w:val="000000"/>
                <w:sz w:val="22"/>
                <w:szCs w:val="22"/>
                <w:lang w:val="ru-RU"/>
              </w:rPr>
              <w:t>Порядок и содержание информации, предоставляемой Системным оператором КО и участникам оптового рынка по результатам присвоения инициатив</w:t>
            </w:r>
            <w:bookmarkEnd w:id="54"/>
            <w:bookmarkEnd w:id="55"/>
            <w:bookmarkEnd w:id="56"/>
          </w:p>
          <w:p w14:paraId="569DC90B" w14:textId="77777777" w:rsidR="008F23FC" w:rsidRPr="0049706F" w:rsidRDefault="008F23FC" w:rsidP="004D0BCD">
            <w:pPr>
              <w:pStyle w:val="subclauseindent"/>
              <w:widowControl w:val="0"/>
              <w:ind w:left="0"/>
              <w:rPr>
                <w:rFonts w:ascii="Garamond" w:hAnsi="Garamond"/>
                <w:szCs w:val="22"/>
              </w:rPr>
            </w:pPr>
            <w:r w:rsidRPr="0049706F">
              <w:rPr>
                <w:rFonts w:ascii="Garamond" w:hAnsi="Garamond"/>
                <w:szCs w:val="22"/>
              </w:rPr>
              <w:t>СО предоставляет КО в сутки (</w:t>
            </w:r>
            <w:r w:rsidRPr="0049706F">
              <w:rPr>
                <w:rFonts w:ascii="Garamond" w:hAnsi="Garamond"/>
                <w:i/>
                <w:szCs w:val="22"/>
              </w:rPr>
              <w:t>Х</w:t>
            </w:r>
            <w:r w:rsidRPr="0049706F">
              <w:rPr>
                <w:rFonts w:ascii="Garamond" w:hAnsi="Garamond"/>
                <w:szCs w:val="22"/>
              </w:rPr>
              <w:t xml:space="preserve">+3 рабочих дня, но не позднее 7-го календарного дня месяца, следующего за расчетным) в дополнение к передаваемой в соответствии с </w:t>
            </w:r>
            <w:r w:rsidRPr="0049706F">
              <w:rPr>
                <w:rFonts w:ascii="Garamond" w:hAnsi="Garamond"/>
                <w:i/>
                <w:szCs w:val="22"/>
              </w:rPr>
              <w:t xml:space="preserve">Регламентом проведения конкурентного отбора ценовых заявок на сутки вперед </w:t>
            </w:r>
            <w:r w:rsidRPr="0049706F">
              <w:rPr>
                <w:rFonts w:ascii="Garamond" w:hAnsi="Garamond"/>
                <w:szCs w:val="22"/>
              </w:rPr>
              <w:t>(Приложение № 7 к</w:t>
            </w:r>
            <w:r w:rsidRPr="0049706F">
              <w:rPr>
                <w:rFonts w:ascii="Garamond" w:hAnsi="Garamond"/>
                <w:i/>
                <w:szCs w:val="22"/>
              </w:rPr>
              <w:t xml:space="preserve"> Договору о присоединении к торговой системе оптового рынка) </w:t>
            </w:r>
            <w:r w:rsidRPr="0049706F">
              <w:rPr>
                <w:rFonts w:ascii="Garamond" w:hAnsi="Garamond"/>
                <w:szCs w:val="22"/>
              </w:rPr>
              <w:t>следующую информацию:</w:t>
            </w:r>
          </w:p>
          <w:p w14:paraId="7E368787" w14:textId="77777777" w:rsidR="008F23FC" w:rsidRPr="0049706F" w:rsidRDefault="008F23FC" w:rsidP="004D0BCD">
            <w:pPr>
              <w:widowControl w:val="0"/>
              <w:numPr>
                <w:ilvl w:val="0"/>
                <w:numId w:val="53"/>
              </w:numPr>
              <w:spacing w:before="120" w:after="120" w:line="240" w:lineRule="auto"/>
              <w:jc w:val="both"/>
              <w:rPr>
                <w:rFonts w:ascii="Garamond" w:hAnsi="Garamond"/>
                <w:color w:val="000000"/>
              </w:rPr>
            </w:pPr>
            <w:r w:rsidRPr="0049706F">
              <w:rPr>
                <w:rFonts w:ascii="Garamond" w:hAnsi="Garamond"/>
                <w:color w:val="000000"/>
              </w:rPr>
              <w:t>в отношении ГТП, отнесенных к ценовым зонам оптового рынка:</w:t>
            </w:r>
          </w:p>
          <w:p w14:paraId="0CFA52C3"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минимальные технические и технологические почасовые значения мощности по каждому узлу, к которому отнесены ГТП генерации и ГТП потребления с регулируемой нагрузкой, заявленные участником оптового рынка на этапе планирования ПДГ и ПБР;</w:t>
            </w:r>
          </w:p>
          <w:p w14:paraId="7A45BB1C"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максимальные технические и технологические почасовые значения мощности по каждому узлу, к которому отнесены ГТП генерации и ГТП потребления с регулируемой нагрузкой, заявленные участником оптового рынка на этапе планирования ПДГ и ПБР;</w:t>
            </w:r>
          </w:p>
          <w:p w14:paraId="60280AD2"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максимальные и минимальные почасовые значения мощности по каждому узлу, к которому отнесены ГТП генерации и ГТП потребления с регулируемой нагрузкой, определенные СО на этапе планирования ПДГ и ПБР;</w:t>
            </w:r>
          </w:p>
          <w:p w14:paraId="7B33F89F"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 xml:space="preserve">по каждой ГТП генерации, а также ГТП потребления ГАЭС, входящим в ГОУ, и по объектам управления, относящимся к ГТП потребления с регулируемой нагрузкой, ― составляющие величины отклонения по внешней инициативе ИВ0 и ИВА, определенные в соответствии с п.п. </w:t>
            </w:r>
            <w:r w:rsidRPr="0049706F">
              <w:rPr>
                <w:rFonts w:ascii="Garamond" w:hAnsi="Garamond"/>
              </w:rPr>
              <w:fldChar w:fldCharType="begin"/>
            </w:r>
            <w:r w:rsidRPr="0049706F">
              <w:rPr>
                <w:rFonts w:ascii="Garamond" w:hAnsi="Garamond"/>
              </w:rPr>
              <w:instrText xml:space="preserve"> REF _Ref130697520 \r \h  \* MERGEFORMAT </w:instrText>
            </w:r>
            <w:r w:rsidRPr="0049706F">
              <w:rPr>
                <w:rFonts w:ascii="Garamond" w:hAnsi="Garamond"/>
              </w:rPr>
            </w:r>
            <w:r w:rsidRPr="0049706F">
              <w:rPr>
                <w:rFonts w:ascii="Garamond" w:hAnsi="Garamond"/>
              </w:rPr>
              <w:fldChar w:fldCharType="separate"/>
            </w:r>
            <w:r w:rsidRPr="0049706F">
              <w:rPr>
                <w:rFonts w:ascii="Garamond" w:hAnsi="Garamond"/>
                <w:color w:val="000000"/>
              </w:rPr>
              <w:t>2.2.3</w:t>
            </w:r>
            <w:r w:rsidRPr="0049706F">
              <w:rPr>
                <w:rFonts w:ascii="Garamond" w:hAnsi="Garamond"/>
              </w:rPr>
              <w:fldChar w:fldCharType="end"/>
            </w:r>
            <w:r w:rsidRPr="0049706F">
              <w:rPr>
                <w:rFonts w:ascii="Garamond" w:hAnsi="Garamond"/>
                <w:color w:val="000000"/>
              </w:rPr>
              <w:t xml:space="preserve">, </w:t>
            </w:r>
            <w:r w:rsidRPr="0049706F">
              <w:rPr>
                <w:rFonts w:ascii="Garamond" w:hAnsi="Garamond"/>
              </w:rPr>
              <w:fldChar w:fldCharType="begin"/>
            </w:r>
            <w:r w:rsidRPr="0049706F">
              <w:rPr>
                <w:rFonts w:ascii="Garamond" w:hAnsi="Garamond"/>
              </w:rPr>
              <w:instrText xml:space="preserve"> REF _Ref130697532 \r \h  \* MERGEFORMAT </w:instrText>
            </w:r>
            <w:r w:rsidRPr="0049706F">
              <w:rPr>
                <w:rFonts w:ascii="Garamond" w:hAnsi="Garamond"/>
              </w:rPr>
            </w:r>
            <w:r w:rsidRPr="0049706F">
              <w:rPr>
                <w:rFonts w:ascii="Garamond" w:hAnsi="Garamond"/>
              </w:rPr>
              <w:fldChar w:fldCharType="separate"/>
            </w:r>
            <w:r w:rsidRPr="0049706F">
              <w:rPr>
                <w:rFonts w:ascii="Garamond" w:hAnsi="Garamond"/>
                <w:color w:val="000000"/>
              </w:rPr>
              <w:t>2.2.5</w:t>
            </w:r>
            <w:r w:rsidRPr="0049706F">
              <w:rPr>
                <w:rFonts w:ascii="Garamond" w:hAnsi="Garamond"/>
              </w:rPr>
              <w:fldChar w:fldCharType="end"/>
            </w:r>
            <w:r w:rsidRPr="0049706F">
              <w:rPr>
                <w:rFonts w:ascii="Garamond" w:hAnsi="Garamond"/>
                <w:color w:val="000000"/>
              </w:rPr>
              <w:t xml:space="preserve"> настоящего Регламента, или </w:t>
            </w:r>
            <w:r w:rsidRPr="0049706F">
              <w:rPr>
                <w:rFonts w:ascii="Garamond" w:hAnsi="Garamond"/>
              </w:rPr>
              <w:t xml:space="preserve">признак отнесения отклонений на внешнюю инициативу в часы, в отношении которых соответствующему ГОУ был присвоен указанный </w:t>
            </w:r>
            <w:r w:rsidRPr="0049706F">
              <w:rPr>
                <w:rFonts w:ascii="Garamond" w:hAnsi="Garamond"/>
              </w:rPr>
              <w:lastRenderedPageBreak/>
              <w:t xml:space="preserve">признак в соответствии с </w:t>
            </w:r>
            <w:r w:rsidRPr="0049706F">
              <w:rPr>
                <w:rFonts w:ascii="Garamond" w:hAnsi="Garamond"/>
                <w:color w:val="000000"/>
              </w:rPr>
              <w:t xml:space="preserve">п. 2.2.3 настоящего Регламента, а также объемы отклонений, отнесенных Системным оператором в соответствии с п. 2.2.3 настоящего Регламента на собственную инициативу в отношении ГОУ, по которым был передан вышеуказанный признак </w:t>
            </w:r>
            <w:r w:rsidRPr="0049706F">
              <w:rPr>
                <w:rFonts w:ascii="Garamond" w:hAnsi="Garamond"/>
              </w:rPr>
              <w:t>отнесения  отклонений на внешнюю инициативу. При этом по каждой ГТП генерации и по объектам управления, относящимся к ГТП потребления с регулируемой нагрузкой, ― для составляющих величин отклонения по внешней инициативе ИВ0, определенные в соответствии с п.п. 2.2.3 настоящего Регламента, в случае наличия, дополнительно указывается в качестве причины формирования объема отклонения признак проверки наличия фактических резервов мощности</w:t>
            </w:r>
            <w:r w:rsidRPr="0049706F">
              <w:rPr>
                <w:rFonts w:ascii="Garamond" w:hAnsi="Garamond"/>
                <w:color w:val="000000"/>
              </w:rPr>
              <w:t>;</w:t>
            </w:r>
          </w:p>
          <w:p w14:paraId="13D5DFE7"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для электростанций на которых размещен вторичный резерв активной мощности СО передает соответствующий признак, в часы, когда станция участвовала в регулировании;</w:t>
            </w:r>
          </w:p>
          <w:p w14:paraId="0EFB6960"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признак разворота оборудования</w:t>
            </w:r>
            <w:r w:rsidRPr="0049706F">
              <w:rPr>
                <w:rFonts w:ascii="Garamond" w:hAnsi="Garamond"/>
                <w:color w:val="000000"/>
              </w:rPr>
              <w:t xml:space="preserve"> (по ГТП генерации или объекту управления, относящемуся к ГТП потребления с регулируемой нагрузкой)</w:t>
            </w:r>
            <w:r w:rsidRPr="0049706F">
              <w:rPr>
                <w:rFonts w:ascii="Garamond" w:hAnsi="Garamond"/>
              </w:rPr>
              <w:t xml:space="preserve"> с указанием часа действия признака;</w:t>
            </w:r>
          </w:p>
          <w:p w14:paraId="5E065427"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в отношении ГТП, отнесенных к ценовым зонам оптового рынка – разнесенные по узлам расчетной модели ценовые заявки на планирование объемов производства/потребления в отношении ГТП генерации (и ГТП потребления поставщика – для оперативных ценопринимающих заявок на планирование объемов производства/потребления, одновременно поданных поставщиками в отношении ГТП потребления поставщика и соответствующих ГТП генерации) и ГТП потребления с регулируемой нагрузкой в соответствии с коэффициентами отнесения, рассчитанными на основе ПБР для соответствующего часа, в том числе разнесенные оперативные ценопринимающие заявки на изменение планового объема производства/потребления с указанием соответствующего признака;</w:t>
            </w:r>
          </w:p>
          <w:p w14:paraId="33D73290"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 xml:space="preserve">в отношении ГТП экспорта или ГТП импорта, </w:t>
            </w:r>
            <w:r w:rsidRPr="0049706F">
              <w:rPr>
                <w:rFonts w:ascii="Garamond" w:hAnsi="Garamond"/>
              </w:rPr>
              <w:lastRenderedPageBreak/>
              <w:t xml:space="preserve">зарегистрированных на сечениях экспорта-импорта, в отношении которых выполнено условие, указанное в п. 6.2 </w:t>
            </w:r>
            <w:r w:rsidRPr="0049706F">
              <w:rPr>
                <w:rFonts w:ascii="Garamond" w:hAnsi="Garamond"/>
                <w:i/>
              </w:rPr>
              <w:t>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r w:rsidRPr="0049706F">
              <w:rPr>
                <w:rFonts w:ascii="Garamond" w:hAnsi="Garamond"/>
              </w:rPr>
              <w:t xml:space="preserve"> (Приложение № 15 к </w:t>
            </w:r>
            <w:r w:rsidRPr="0049706F">
              <w:rPr>
                <w:rFonts w:ascii="Garamond" w:hAnsi="Garamond"/>
                <w:i/>
              </w:rPr>
              <w:t>Договору о присоединении к торговой системе оптового рынка</w:t>
            </w:r>
            <w:r w:rsidRPr="0049706F">
              <w:rPr>
                <w:rFonts w:ascii="Garamond" w:hAnsi="Garamond"/>
              </w:rPr>
              <w:t>), отнесенные к соответствующим сечениям экспорта-импорта ценовые заявки на планирование объема поставки электроэнергии, в том числе оперативные ценопринимающие заявки на изменение объема поставки с указанием соответствующего признака;</w:t>
            </w:r>
          </w:p>
          <w:p w14:paraId="61BB8258"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почасовые объемы уточненного диспетчерского графика по ГОУ и почасовые объемы уточненного диспетчерского графика, сформированного СО с учетом согласованных предложений участника оптового рынка по снижению диспетчерского графика по собственной инициативе, по ГОУ.</w:t>
            </w:r>
          </w:p>
          <w:p w14:paraId="71846779" w14:textId="77777777" w:rsidR="008F23FC" w:rsidRPr="0049706F" w:rsidRDefault="008F23FC" w:rsidP="004D0BCD">
            <w:pPr>
              <w:pStyle w:val="af2"/>
              <w:widowControl w:val="0"/>
              <w:spacing w:before="120" w:after="120"/>
              <w:ind w:left="1134" w:firstLine="709"/>
              <w:jc w:val="both"/>
              <w:rPr>
                <w:rFonts w:ascii="Garamond" w:hAnsi="Garamond"/>
                <w:sz w:val="22"/>
                <w:szCs w:val="22"/>
              </w:rPr>
            </w:pPr>
            <w:r w:rsidRPr="0049706F">
              <w:rPr>
                <w:rFonts w:ascii="Garamond" w:hAnsi="Garamond"/>
                <w:sz w:val="22"/>
                <w:szCs w:val="22"/>
              </w:rPr>
              <w:t>В случае если СО не позднее 8-го календарного дня месяца, следующего за расчетным, предоставил КО почасовые объемы (</w:t>
            </w:r>
            <m:oMath>
              <m:r>
                <w:rPr>
                  <w:rFonts w:ascii="Cambria Math" w:hAnsi="Cambria Math"/>
                  <w:sz w:val="22"/>
                  <w:szCs w:val="22"/>
                </w:rPr>
                <m:t>Δ</m:t>
              </m:r>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i,p,h</m:t>
                  </m:r>
                </m:sub>
                <m:sup>
                  <m:r>
                    <w:rPr>
                      <w:rFonts w:ascii="Cambria Math" w:hAnsi="Cambria Math"/>
                      <w:sz w:val="22"/>
                      <w:szCs w:val="22"/>
                    </w:rPr>
                    <m:t>неучт_РМ</m:t>
                  </m:r>
                </m:sup>
              </m:sSubSup>
            </m:oMath>
            <w:r w:rsidRPr="0049706F">
              <w:rPr>
                <w:rFonts w:ascii="Garamond" w:hAnsi="Garamond"/>
                <w:sz w:val="22"/>
                <w:szCs w:val="22"/>
              </w:rPr>
              <w:t>), обусловленные несоответствием данных, заявляемых участником оптового рынка, с данными, учтенными в актуализированной расчетной модели, в отношении:</w:t>
            </w:r>
          </w:p>
          <w:p w14:paraId="7F82704F"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xml:space="preserve">- ГТП потребления, включающей в себя в соответствии с </w:t>
            </w:r>
            <w:r w:rsidRPr="0049706F">
              <w:rPr>
                <w:rFonts w:ascii="Garamond" w:hAnsi="Garamond"/>
                <w:i/>
                <w:sz w:val="22"/>
                <w:szCs w:val="22"/>
              </w:rPr>
              <w:t>Актом о согласовании групп точек поставки субъекта оптового рынка и отнесении их к узлам расчетной модели</w:t>
            </w:r>
            <w:r w:rsidRPr="0049706F">
              <w:rPr>
                <w:rFonts w:ascii="Garamond" w:hAnsi="Garamond"/>
                <w:sz w:val="22"/>
                <w:szCs w:val="22"/>
              </w:rPr>
              <w:t xml:space="preserve"> одну или более блок-станцию</w:t>
            </w:r>
            <w:r w:rsidRPr="004029CE">
              <w:rPr>
                <w:rFonts w:ascii="Garamond" w:hAnsi="Garamond"/>
                <w:sz w:val="22"/>
                <w:szCs w:val="22"/>
              </w:rPr>
              <w:t>,</w:t>
            </w:r>
            <w:r w:rsidRPr="0049706F">
              <w:rPr>
                <w:rFonts w:ascii="Garamond" w:hAnsi="Garamond"/>
                <w:sz w:val="22"/>
                <w:szCs w:val="22"/>
              </w:rPr>
              <w:t xml:space="preserve"> </w:t>
            </w:r>
          </w:p>
          <w:p w14:paraId="4A1B8182" w14:textId="77777777" w:rsidR="008F23FC" w:rsidRPr="0049706F" w:rsidRDefault="008F23FC" w:rsidP="004D0BCD">
            <w:pPr>
              <w:pStyle w:val="af2"/>
              <w:widowControl w:val="0"/>
              <w:spacing w:before="120" w:after="120"/>
              <w:ind w:left="1134"/>
              <w:jc w:val="both"/>
              <w:rPr>
                <w:rFonts w:ascii="Garamond" w:hAnsi="Garamond"/>
                <w:sz w:val="22"/>
                <w:szCs w:val="22"/>
                <w:highlight w:val="yellow"/>
              </w:rPr>
            </w:pPr>
            <w:r w:rsidRPr="0049706F">
              <w:rPr>
                <w:rFonts w:ascii="Garamond" w:hAnsi="Garamond"/>
                <w:sz w:val="22"/>
                <w:szCs w:val="22"/>
                <w:highlight w:val="yellow"/>
              </w:rPr>
              <w:t xml:space="preserve">- ГТП потребления (за исключением ГТП потребления единого закупщика </w:t>
            </w:r>
            <w:r w:rsidRPr="0049706F">
              <w:rPr>
                <w:rFonts w:ascii="Garamond" w:hAnsi="Garamond"/>
                <w:bCs/>
                <w:sz w:val="22"/>
                <w:szCs w:val="22"/>
                <w:highlight w:val="yellow"/>
              </w:rPr>
              <w:t>на территории новых субъектов Российской Федерации</w:t>
            </w:r>
            <w:r w:rsidRPr="0049706F">
              <w:rPr>
                <w:rFonts w:ascii="Garamond" w:hAnsi="Garamond"/>
                <w:sz w:val="22"/>
                <w:szCs w:val="22"/>
                <w:highlight w:val="yellow"/>
              </w:rPr>
              <w:t xml:space="preserve">), в отношении которых СО подтверждено отсутствие по независящим от участника оптового рынка причинам технической возможности учета при формировании расчетной модели данных о </w:t>
            </w:r>
            <w:r w:rsidRPr="0049706F">
              <w:rPr>
                <w:rFonts w:ascii="Garamond" w:hAnsi="Garamond"/>
                <w:sz w:val="22"/>
                <w:szCs w:val="22"/>
                <w:highlight w:val="yellow"/>
              </w:rPr>
              <w:lastRenderedPageBreak/>
              <w:t xml:space="preserve">максимальном почасовом потреблении, заявляемых в торговые сутки, по перечню, определенному в соответствии с п. 2.6.1 настоящего Регламента, </w:t>
            </w:r>
            <w:r w:rsidRPr="0049706F">
              <w:rPr>
                <w:rFonts w:ascii="Garamond" w:hAnsi="Garamond"/>
                <w:color w:val="000000"/>
                <w:sz w:val="22"/>
                <w:szCs w:val="22"/>
                <w:highlight w:val="yellow"/>
              </w:rPr>
              <w:t>–</w:t>
            </w:r>
          </w:p>
          <w:p w14:paraId="1C4426FB"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xml:space="preserve">КО использует эти данные при определении доли, пропорционально которой распределяется отрицательная разница </w:t>
            </w:r>
            <w:r w:rsidRPr="0049706F">
              <w:rPr>
                <w:rFonts w:ascii="Garamond" w:hAnsi="Garamond"/>
                <w:color w:val="000000"/>
                <w:sz w:val="22"/>
                <w:szCs w:val="22"/>
              </w:rPr>
              <w:t xml:space="preserve">суммарных предварительных обязательств участников и суммарных предварительных требований участников балансирующего рынка по оплате отклонений каждому участнику на балансирующем рынке, </w:t>
            </w:r>
            <w:r w:rsidRPr="0049706F">
              <w:rPr>
                <w:rFonts w:ascii="Garamond" w:hAnsi="Garamond"/>
                <w:sz w:val="22"/>
                <w:szCs w:val="22"/>
              </w:rPr>
              <w:t>в соответствии с п. 9.1 настоящего Регламента.</w:t>
            </w:r>
          </w:p>
          <w:p w14:paraId="7D981AFC" w14:textId="77777777" w:rsidR="008F23FC" w:rsidRPr="0049706F" w:rsidRDefault="008F23FC" w:rsidP="004D0BCD">
            <w:pPr>
              <w:pStyle w:val="af2"/>
              <w:widowControl w:val="0"/>
              <w:spacing w:before="120" w:after="120"/>
              <w:ind w:left="1134" w:firstLine="709"/>
              <w:jc w:val="both"/>
              <w:rPr>
                <w:rFonts w:ascii="Garamond" w:hAnsi="Garamond"/>
                <w:sz w:val="22"/>
                <w:szCs w:val="22"/>
              </w:rPr>
            </w:pPr>
            <w:r w:rsidRPr="0049706F">
              <w:rPr>
                <w:rFonts w:ascii="Garamond" w:hAnsi="Garamond"/>
                <w:sz w:val="22"/>
                <w:szCs w:val="22"/>
              </w:rPr>
              <w:t xml:space="preserve">Указанная величина </w:t>
            </w:r>
            <m:oMath>
              <m:r>
                <w:rPr>
                  <w:rFonts w:ascii="Cambria Math" w:hAnsi="Cambria Math"/>
                  <w:sz w:val="22"/>
                  <w:szCs w:val="22"/>
                </w:rPr>
                <m:t>Δ</m:t>
              </m:r>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i,p,h</m:t>
                  </m:r>
                </m:sub>
                <m:sup>
                  <m:r>
                    <w:rPr>
                      <w:rFonts w:ascii="Cambria Math" w:hAnsi="Cambria Math"/>
                      <w:sz w:val="22"/>
                      <w:szCs w:val="22"/>
                    </w:rPr>
                    <m:t>неучт_РМ</m:t>
                  </m:r>
                </m:sup>
              </m:sSubSup>
            </m:oMath>
            <w:r w:rsidRPr="0049706F">
              <w:rPr>
                <w:rFonts w:ascii="Garamond" w:hAnsi="Garamond"/>
                <w:sz w:val="22"/>
                <w:szCs w:val="22"/>
              </w:rPr>
              <w:t xml:space="preserve"> является положительной в случае, если:</w:t>
            </w:r>
          </w:p>
          <w:p w14:paraId="4F503167"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указанный в актуализированной расчетной модели прогнозный объем производства электрической энергии блок-станциями превышает заявленный участником оптового рынка прогнозный объем производства электрической энергии блок-станциями,</w:t>
            </w:r>
          </w:p>
          <w:p w14:paraId="52841FFF"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highlight w:val="yellow"/>
              </w:rPr>
              <w:t xml:space="preserve">- значение &lt;количество&gt; в парах &lt;цена – количество&gt;, включенное в поданную участником оптового рынка ценовую заявку на планирование объемов потребления в ГТП потребления (в случае если по ГТП потребления была подана ценовая заявка, принятая для участия в конкурентном отборе ценовых заявок на сутки вперед), превышает значение максимального планового почасового потребления, указанное в расчетной модели, в результате чего была произведена корректировка ценовой заявки в соответствии с п. 4.1.4 </w:t>
            </w:r>
            <w:r w:rsidRPr="0049706F">
              <w:rPr>
                <w:rFonts w:ascii="Garamond" w:hAnsi="Garamond"/>
                <w:i/>
                <w:iCs/>
                <w:sz w:val="22"/>
                <w:szCs w:val="22"/>
                <w:highlight w:val="yellow"/>
              </w:rPr>
              <w:t>Регламента подачи ценовых заявок участниками оптового рынка</w:t>
            </w:r>
            <w:r w:rsidRPr="0049706F">
              <w:rPr>
                <w:rFonts w:ascii="Garamond" w:hAnsi="Garamond"/>
                <w:sz w:val="22"/>
                <w:szCs w:val="22"/>
                <w:highlight w:val="yellow"/>
              </w:rPr>
              <w:t xml:space="preserve"> (Приложение № 5 к </w:t>
            </w:r>
            <w:r w:rsidRPr="0049706F">
              <w:rPr>
                <w:rFonts w:ascii="Garamond" w:hAnsi="Garamond"/>
                <w:i/>
                <w:iCs/>
                <w:sz w:val="22"/>
                <w:szCs w:val="22"/>
                <w:highlight w:val="yellow"/>
              </w:rPr>
              <w:t>Договору о присоединении к торговой системе оптового рынка</w:t>
            </w:r>
            <w:r w:rsidRPr="0049706F">
              <w:rPr>
                <w:rFonts w:ascii="Garamond" w:hAnsi="Garamond"/>
                <w:sz w:val="22"/>
                <w:szCs w:val="22"/>
                <w:highlight w:val="yellow"/>
              </w:rPr>
              <w:t xml:space="preserve">), или фактическое потребление по ГТП потребления, по которым были применены меры оперативного воздействия на соответствующие операционные сутки, и ГТП потребления поставщиков превышает указанную в актуализированной расчетной </w:t>
            </w:r>
            <w:r w:rsidRPr="0049706F">
              <w:rPr>
                <w:rFonts w:ascii="Garamond" w:hAnsi="Garamond"/>
                <w:sz w:val="22"/>
                <w:szCs w:val="22"/>
                <w:highlight w:val="yellow"/>
              </w:rPr>
              <w:lastRenderedPageBreak/>
              <w:t>модели величину максимального почасового потребления;</w:t>
            </w:r>
          </w:p>
          <w:p w14:paraId="31CC62D6"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или  отрицательной в случае, если:</w:t>
            </w:r>
          </w:p>
          <w:p w14:paraId="08F8867C"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заявленный участником оптового рынка прогнозный объем производства электрической энергии блок-станциями превышает указанный в актуализированной расчетной модели прогнозный объем производства электрической энергии блок-станциями,</w:t>
            </w:r>
          </w:p>
          <w:p w14:paraId="414BF540"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highlight w:val="yellow"/>
              </w:rPr>
              <w:t>- указанная в актуализированной расчетной модели величина максимального почасового потребления превышает фактическое потребление по ГТП потребления, по которым были применены</w:t>
            </w:r>
            <w:r w:rsidRPr="0049706F">
              <w:rPr>
                <w:rFonts w:ascii="Garamond" w:hAnsi="Garamond"/>
                <w:b/>
                <w:bCs/>
                <w:sz w:val="22"/>
                <w:szCs w:val="22"/>
                <w:highlight w:val="yellow"/>
              </w:rPr>
              <w:t xml:space="preserve"> </w:t>
            </w:r>
            <w:r w:rsidRPr="0049706F">
              <w:rPr>
                <w:rFonts w:ascii="Garamond" w:hAnsi="Garamond"/>
                <w:sz w:val="22"/>
                <w:szCs w:val="22"/>
                <w:highlight w:val="yellow"/>
              </w:rPr>
              <w:t>меры оперативного воздействия на соответствующие операционные сутки, и ГТП потребления поставщиков;</w:t>
            </w:r>
          </w:p>
          <w:p w14:paraId="1A0C668D"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в отношении ГТП потребления участников оптового рынка, с использованием которых приобретается электрическая энергия и мощность на оптовом рынке для потребителей, участвующих в групповом управлении изменением нагрузки, объемы неисполнения или ненадлежащего исполнения агрегатором управления спросом на электрическую энергию обязательств по договорам оказания услуг по управлению спросом на электрическую энергию.</w:t>
            </w:r>
          </w:p>
          <w:p w14:paraId="68C701F1" w14:textId="77777777" w:rsidR="008F23FC" w:rsidRPr="0049706F" w:rsidRDefault="008F23FC" w:rsidP="004D0BCD">
            <w:pPr>
              <w:widowControl w:val="0"/>
              <w:tabs>
                <w:tab w:val="num" w:pos="284"/>
              </w:tabs>
              <w:spacing w:before="120" w:after="120" w:line="240" w:lineRule="auto"/>
              <w:jc w:val="both"/>
              <w:outlineLvl w:val="3"/>
              <w:rPr>
                <w:rFonts w:ascii="Garamond" w:hAnsi="Garamond"/>
                <w:bCs/>
              </w:rPr>
            </w:pPr>
            <w:r w:rsidRPr="0049706F">
              <w:rPr>
                <w:rFonts w:ascii="Garamond" w:hAnsi="Garamond"/>
                <w:bCs/>
              </w:rPr>
              <w:t>…</w:t>
            </w:r>
          </w:p>
        </w:tc>
        <w:tc>
          <w:tcPr>
            <w:tcW w:w="6237" w:type="dxa"/>
          </w:tcPr>
          <w:p w14:paraId="35A268C5" w14:textId="77777777" w:rsidR="008F23FC" w:rsidRPr="0049706F" w:rsidRDefault="008F23FC" w:rsidP="004D0BCD">
            <w:pPr>
              <w:pStyle w:val="2"/>
              <w:keepNext w:val="0"/>
              <w:widowControl w:val="0"/>
              <w:numPr>
                <w:ilvl w:val="0"/>
                <w:numId w:val="0"/>
              </w:numPr>
              <w:spacing w:before="120" w:after="120"/>
              <w:ind w:left="360"/>
              <w:jc w:val="both"/>
              <w:rPr>
                <w:rFonts w:ascii="Garamond" w:hAnsi="Garamond"/>
                <w:color w:val="000000"/>
                <w:sz w:val="22"/>
                <w:szCs w:val="22"/>
                <w:lang w:val="ru-RU"/>
              </w:rPr>
            </w:pPr>
            <w:r w:rsidRPr="0049706F">
              <w:rPr>
                <w:rFonts w:ascii="Garamond" w:hAnsi="Garamond"/>
                <w:color w:val="000000"/>
                <w:sz w:val="22"/>
                <w:szCs w:val="22"/>
                <w:lang w:val="ru-RU"/>
              </w:rPr>
              <w:lastRenderedPageBreak/>
              <w:t>Порядок и содержание информации, предоставляемой Системным оператором КО и участникам оптового рынка по результатам присвоения инициатив</w:t>
            </w:r>
          </w:p>
          <w:p w14:paraId="329A2ED3" w14:textId="77777777" w:rsidR="008F23FC" w:rsidRPr="0049706F" w:rsidRDefault="008F23FC" w:rsidP="004D0BCD">
            <w:pPr>
              <w:pStyle w:val="subclauseindent"/>
              <w:widowControl w:val="0"/>
              <w:ind w:left="0"/>
              <w:rPr>
                <w:rFonts w:ascii="Garamond" w:hAnsi="Garamond"/>
                <w:szCs w:val="22"/>
              </w:rPr>
            </w:pPr>
            <w:r w:rsidRPr="0049706F">
              <w:rPr>
                <w:rFonts w:ascii="Garamond" w:hAnsi="Garamond"/>
                <w:szCs w:val="22"/>
              </w:rPr>
              <w:t>СО предоставляет КО в сутки (</w:t>
            </w:r>
            <w:r w:rsidRPr="0049706F">
              <w:rPr>
                <w:rFonts w:ascii="Garamond" w:hAnsi="Garamond"/>
                <w:i/>
                <w:szCs w:val="22"/>
              </w:rPr>
              <w:t>Х</w:t>
            </w:r>
            <w:r w:rsidRPr="0049706F">
              <w:rPr>
                <w:rFonts w:ascii="Garamond" w:hAnsi="Garamond"/>
                <w:szCs w:val="22"/>
              </w:rPr>
              <w:t xml:space="preserve">+3 рабочих дня, но не позднее 7-го календарного дня месяца, следующего за расчетным) в дополнение к передаваемой в соответствии с </w:t>
            </w:r>
            <w:r w:rsidRPr="0049706F">
              <w:rPr>
                <w:rFonts w:ascii="Garamond" w:hAnsi="Garamond"/>
                <w:i/>
                <w:szCs w:val="22"/>
              </w:rPr>
              <w:t xml:space="preserve">Регламентом проведения конкурентного отбора ценовых заявок на сутки вперед </w:t>
            </w:r>
            <w:r w:rsidRPr="0049706F">
              <w:rPr>
                <w:rFonts w:ascii="Garamond" w:hAnsi="Garamond"/>
                <w:szCs w:val="22"/>
              </w:rPr>
              <w:t>(Приложение № 7 к</w:t>
            </w:r>
            <w:r w:rsidRPr="0049706F">
              <w:rPr>
                <w:rFonts w:ascii="Garamond" w:hAnsi="Garamond"/>
                <w:i/>
                <w:szCs w:val="22"/>
              </w:rPr>
              <w:t xml:space="preserve"> Договору о присоединении к торговой системе оптового рынка) </w:t>
            </w:r>
            <w:r w:rsidRPr="0049706F">
              <w:rPr>
                <w:rFonts w:ascii="Garamond" w:hAnsi="Garamond"/>
                <w:szCs w:val="22"/>
              </w:rPr>
              <w:t>следующую информацию:</w:t>
            </w:r>
          </w:p>
          <w:p w14:paraId="600325A6" w14:textId="77777777" w:rsidR="008F23FC" w:rsidRPr="0049706F" w:rsidRDefault="008F23FC" w:rsidP="004D0BCD">
            <w:pPr>
              <w:pStyle w:val="af2"/>
              <w:widowControl w:val="0"/>
              <w:numPr>
                <w:ilvl w:val="1"/>
                <w:numId w:val="21"/>
              </w:numPr>
              <w:spacing w:before="120" w:after="120"/>
              <w:jc w:val="both"/>
              <w:rPr>
                <w:rFonts w:ascii="Garamond" w:hAnsi="Garamond"/>
                <w:color w:val="000000"/>
                <w:sz w:val="22"/>
                <w:szCs w:val="22"/>
              </w:rPr>
            </w:pPr>
            <w:r w:rsidRPr="0049706F">
              <w:rPr>
                <w:rFonts w:ascii="Garamond" w:hAnsi="Garamond"/>
                <w:color w:val="000000"/>
                <w:sz w:val="22"/>
                <w:szCs w:val="22"/>
              </w:rPr>
              <w:t>в отношении ГТП, отнесенных к ценовым зонам оптового рынка:</w:t>
            </w:r>
          </w:p>
          <w:p w14:paraId="73C838B4"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минимальные технические и технологические почасовые значения мощности по каждому узлу, к которому отнесены ГТП генерации и ГТП потребления с регулируемой нагрузкой, заявленные участником оптового рынка на этапе планирования ПДГ и ПБР;</w:t>
            </w:r>
          </w:p>
          <w:p w14:paraId="633444B4"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максимальные технические и технологические почасовые значения мощности по каждому узлу, к которому отнесены ГТП генерации и ГТП потребления с регулируемой нагрузкой, заявленные участником оптового рынка на этапе планирования ПДГ и ПБР;</w:t>
            </w:r>
          </w:p>
          <w:p w14:paraId="673C9C35"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максимальные и минимальные почасовые значения мощности по каждому узлу, к которому отнесены ГТП генерации и ГТП потребления с регулируемой нагрузкой, определенные СО на этапе планирования ПДГ и ПБР;</w:t>
            </w:r>
          </w:p>
          <w:p w14:paraId="1B418FE6"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 xml:space="preserve">по каждой ГТП генерации, а также ГТП потребления ГАЭС, входящим в ГОУ, и по объектам управления, относящимся к ГТП потребления с регулируемой нагрузкой, ― составляющие величины отклонения по </w:t>
            </w:r>
            <w:r w:rsidRPr="0049706F">
              <w:rPr>
                <w:rFonts w:ascii="Garamond" w:hAnsi="Garamond"/>
                <w:color w:val="000000"/>
              </w:rPr>
              <w:lastRenderedPageBreak/>
              <w:t xml:space="preserve">внешней инициативе ИВ0 и ИВА, определенные в соответствии с п.п. </w:t>
            </w:r>
            <w:r w:rsidRPr="0049706F">
              <w:rPr>
                <w:rFonts w:ascii="Garamond" w:hAnsi="Garamond"/>
              </w:rPr>
              <w:fldChar w:fldCharType="begin"/>
            </w:r>
            <w:r w:rsidRPr="0049706F">
              <w:rPr>
                <w:rFonts w:ascii="Garamond" w:hAnsi="Garamond"/>
              </w:rPr>
              <w:instrText xml:space="preserve"> REF _Ref130697520 \r \h  \* MERGEFORMAT </w:instrText>
            </w:r>
            <w:r w:rsidRPr="0049706F">
              <w:rPr>
                <w:rFonts w:ascii="Garamond" w:hAnsi="Garamond"/>
              </w:rPr>
            </w:r>
            <w:r w:rsidRPr="0049706F">
              <w:rPr>
                <w:rFonts w:ascii="Garamond" w:hAnsi="Garamond"/>
              </w:rPr>
              <w:fldChar w:fldCharType="separate"/>
            </w:r>
            <w:r w:rsidRPr="0049706F">
              <w:rPr>
                <w:rFonts w:ascii="Garamond" w:hAnsi="Garamond"/>
                <w:color w:val="000000"/>
              </w:rPr>
              <w:t>2.2.3</w:t>
            </w:r>
            <w:r w:rsidRPr="0049706F">
              <w:rPr>
                <w:rFonts w:ascii="Garamond" w:hAnsi="Garamond"/>
              </w:rPr>
              <w:fldChar w:fldCharType="end"/>
            </w:r>
            <w:r w:rsidRPr="0049706F">
              <w:rPr>
                <w:rFonts w:ascii="Garamond" w:hAnsi="Garamond"/>
                <w:color w:val="000000"/>
              </w:rPr>
              <w:t xml:space="preserve">, </w:t>
            </w:r>
            <w:r w:rsidRPr="0049706F">
              <w:rPr>
                <w:rFonts w:ascii="Garamond" w:hAnsi="Garamond"/>
              </w:rPr>
              <w:fldChar w:fldCharType="begin"/>
            </w:r>
            <w:r w:rsidRPr="0049706F">
              <w:rPr>
                <w:rFonts w:ascii="Garamond" w:hAnsi="Garamond"/>
              </w:rPr>
              <w:instrText xml:space="preserve"> REF _Ref130697532 \r \h  \* MERGEFORMAT </w:instrText>
            </w:r>
            <w:r w:rsidRPr="0049706F">
              <w:rPr>
                <w:rFonts w:ascii="Garamond" w:hAnsi="Garamond"/>
              </w:rPr>
            </w:r>
            <w:r w:rsidRPr="0049706F">
              <w:rPr>
                <w:rFonts w:ascii="Garamond" w:hAnsi="Garamond"/>
              </w:rPr>
              <w:fldChar w:fldCharType="separate"/>
            </w:r>
            <w:r w:rsidRPr="0049706F">
              <w:rPr>
                <w:rFonts w:ascii="Garamond" w:hAnsi="Garamond"/>
                <w:color w:val="000000"/>
              </w:rPr>
              <w:t>2.2.5</w:t>
            </w:r>
            <w:r w:rsidRPr="0049706F">
              <w:rPr>
                <w:rFonts w:ascii="Garamond" w:hAnsi="Garamond"/>
              </w:rPr>
              <w:fldChar w:fldCharType="end"/>
            </w:r>
            <w:r w:rsidRPr="0049706F">
              <w:rPr>
                <w:rFonts w:ascii="Garamond" w:hAnsi="Garamond"/>
                <w:color w:val="000000"/>
              </w:rPr>
              <w:t xml:space="preserve"> настоящего Регламента, или </w:t>
            </w:r>
            <w:r w:rsidRPr="0049706F">
              <w:rPr>
                <w:rFonts w:ascii="Garamond" w:hAnsi="Garamond"/>
              </w:rPr>
              <w:t xml:space="preserve">признак отнесения отклонений на внешнюю инициативу в часы, в отношении которых соответствующему ГОУ был присвоен указанный признак в соответствии с </w:t>
            </w:r>
            <w:r w:rsidRPr="0049706F">
              <w:rPr>
                <w:rFonts w:ascii="Garamond" w:hAnsi="Garamond"/>
                <w:color w:val="000000"/>
              </w:rPr>
              <w:t xml:space="preserve">п. 2.2.3 настоящего Регламента, а также объемы отклонений, отнесенных Системным оператором в соответствии с п. 2.2.3 настоящего Регламента на собственную инициативу в отношении ГОУ, по которым был передан вышеуказанный признак </w:t>
            </w:r>
            <w:r w:rsidRPr="0049706F">
              <w:rPr>
                <w:rFonts w:ascii="Garamond" w:hAnsi="Garamond"/>
              </w:rPr>
              <w:t>отнесения  отклонений на внешнюю инициативу. При этом по каждой ГТП генерации и по объектам управления, относящимся к ГТП потребления с регулируемой нагрузкой, ― для составляющих величин отклонения по внешней инициативе ИВ0, определенные в соответствии с п.п. 2.2.3 настоящего Регламента, в случае наличия, дополнительно указывается в качестве причины формирования объема отклонения признак проверки наличия фактических резервов мощности</w:t>
            </w:r>
            <w:r w:rsidRPr="0049706F">
              <w:rPr>
                <w:rFonts w:ascii="Garamond" w:hAnsi="Garamond"/>
                <w:color w:val="000000"/>
              </w:rPr>
              <w:t>;</w:t>
            </w:r>
          </w:p>
          <w:p w14:paraId="3D3A1A96"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для электростанций на которых размещен вторичный резерв активной мощности СО передает соответствующий признак, в часы, когда станция участвовала в регулировании;</w:t>
            </w:r>
          </w:p>
          <w:p w14:paraId="791AB086"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признак разворота оборудования</w:t>
            </w:r>
            <w:r w:rsidRPr="0049706F">
              <w:rPr>
                <w:rFonts w:ascii="Garamond" w:hAnsi="Garamond"/>
                <w:color w:val="000000"/>
              </w:rPr>
              <w:t xml:space="preserve"> (по ГТП генерации или объекту управления, относящемуся к ГТП потребления с регулируемой нагрузкой)</w:t>
            </w:r>
            <w:r w:rsidRPr="0049706F">
              <w:rPr>
                <w:rFonts w:ascii="Garamond" w:hAnsi="Garamond"/>
              </w:rPr>
              <w:t xml:space="preserve"> с указанием часа действия признака;</w:t>
            </w:r>
          </w:p>
          <w:p w14:paraId="0FF30230"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 xml:space="preserve">в отношении ГТП, отнесенных к ценовым зонам оптового рынка – разнесенные по узлам расчетной модели ценовые заявки на планирование объемов производства/потребления в отношении ГТП генерации (и ГТП потребления поставщика – для оперативных ценопринимающих заявок на </w:t>
            </w:r>
            <w:r w:rsidRPr="0049706F">
              <w:rPr>
                <w:rFonts w:ascii="Garamond" w:hAnsi="Garamond"/>
                <w:color w:val="000000"/>
              </w:rPr>
              <w:lastRenderedPageBreak/>
              <w:t>планирование объемов производства/потребления, одновременно поданных поставщиками в отношении ГТП потребления поставщика и соответствующих ГТП генерации) и ГТП потребления с регулируемой нагрузкой в соответствии с коэффициентами отнесения, рассчитанными на основе ПБР для соответствующего часа, в том числе разнесенные оперативные ценопринимающие заявки на изменение планового объема производства/потребления с указанием соответствующего признака;</w:t>
            </w:r>
          </w:p>
          <w:p w14:paraId="78A7A880"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 xml:space="preserve">в отношении ГТП экспорта или ГТП импорта, зарегистрированных на сечениях экспорта-импорта, в отношении которых выполнено условие, указанное в п. 6.2 </w:t>
            </w:r>
            <w:r w:rsidRPr="0049706F">
              <w:rPr>
                <w:rFonts w:ascii="Garamond" w:hAnsi="Garamond"/>
                <w:i/>
              </w:rPr>
              <w:t>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r w:rsidRPr="0049706F">
              <w:rPr>
                <w:rFonts w:ascii="Garamond" w:hAnsi="Garamond"/>
              </w:rPr>
              <w:t xml:space="preserve"> (Приложение № 15 к </w:t>
            </w:r>
            <w:r w:rsidRPr="0049706F">
              <w:rPr>
                <w:rFonts w:ascii="Garamond" w:hAnsi="Garamond"/>
                <w:i/>
              </w:rPr>
              <w:t>Договору о присоединении к торговой системе оптового рынка</w:t>
            </w:r>
            <w:r w:rsidRPr="0049706F">
              <w:rPr>
                <w:rFonts w:ascii="Garamond" w:hAnsi="Garamond"/>
              </w:rPr>
              <w:t>), отнесенные к соответствующим сечениям экспорта-импорта ценовые заявки на планирование объема поставки электроэнергии, в том числе оперативные ценопринимающие заявки на изменение объема поставки с указанием соответствующего признака;</w:t>
            </w:r>
          </w:p>
          <w:p w14:paraId="52F83820"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rPr>
              <w:t>почасовые объемы уточненного диспетчерского графика по ГОУ и почасовые объемы уточненного диспетчерского графика, сформированного СО с учетом согласованных предложений участника оптового рынка по снижению диспетчерского графика по собственной инициативе, по ГОУ.</w:t>
            </w:r>
          </w:p>
          <w:p w14:paraId="178E06C2" w14:textId="77777777" w:rsidR="008F23FC" w:rsidRPr="0049706F" w:rsidRDefault="008F23FC" w:rsidP="004D0BCD">
            <w:pPr>
              <w:pStyle w:val="af2"/>
              <w:widowControl w:val="0"/>
              <w:spacing w:before="120" w:after="120"/>
              <w:ind w:left="1134" w:firstLine="709"/>
              <w:jc w:val="both"/>
              <w:rPr>
                <w:rFonts w:ascii="Garamond" w:hAnsi="Garamond"/>
                <w:sz w:val="22"/>
                <w:szCs w:val="22"/>
              </w:rPr>
            </w:pPr>
            <w:r w:rsidRPr="0049706F">
              <w:rPr>
                <w:rFonts w:ascii="Garamond" w:hAnsi="Garamond"/>
                <w:sz w:val="22"/>
                <w:szCs w:val="22"/>
              </w:rPr>
              <w:t>В случае если СО не позднее 8-го календарного дня месяца, следующего за расчетным, предоставил КО почасовые объемы (</w:t>
            </w:r>
            <m:oMath>
              <m:r>
                <w:rPr>
                  <w:rFonts w:ascii="Cambria Math" w:hAnsi="Cambria Math"/>
                  <w:sz w:val="22"/>
                  <w:szCs w:val="22"/>
                </w:rPr>
                <m:t>Δ</m:t>
              </m:r>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i,p,h</m:t>
                  </m:r>
                </m:sub>
                <m:sup>
                  <m:r>
                    <w:rPr>
                      <w:rFonts w:ascii="Cambria Math" w:hAnsi="Cambria Math"/>
                      <w:sz w:val="22"/>
                      <w:szCs w:val="22"/>
                    </w:rPr>
                    <m:t>неучт_РМ</m:t>
                  </m:r>
                </m:sup>
              </m:sSubSup>
            </m:oMath>
            <w:r w:rsidRPr="0049706F">
              <w:rPr>
                <w:rFonts w:ascii="Garamond" w:hAnsi="Garamond"/>
                <w:sz w:val="22"/>
                <w:szCs w:val="22"/>
              </w:rPr>
              <w:t xml:space="preserve">), обусловленные несоответствием данных, заявляемых </w:t>
            </w:r>
            <w:r w:rsidRPr="0049706F">
              <w:rPr>
                <w:rFonts w:ascii="Garamond" w:hAnsi="Garamond"/>
                <w:sz w:val="22"/>
                <w:szCs w:val="22"/>
              </w:rPr>
              <w:lastRenderedPageBreak/>
              <w:t>участником оптового рынка, с данными, учтенными в актуализированной расчетной модели, в отношении:</w:t>
            </w:r>
          </w:p>
          <w:p w14:paraId="3EA5FFDE"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xml:space="preserve">- ГТП потребления, включающей в себя в соответствии с </w:t>
            </w:r>
            <w:r w:rsidRPr="0049706F">
              <w:rPr>
                <w:rFonts w:ascii="Garamond" w:hAnsi="Garamond"/>
                <w:i/>
                <w:sz w:val="22"/>
                <w:szCs w:val="22"/>
              </w:rPr>
              <w:t>Актом о согласовании групп точек поставки субъекта оптового рынка и отнесении их к узлам расчетной модели</w:t>
            </w:r>
            <w:r w:rsidRPr="0049706F">
              <w:rPr>
                <w:rFonts w:ascii="Garamond" w:hAnsi="Garamond"/>
                <w:sz w:val="22"/>
                <w:szCs w:val="22"/>
              </w:rPr>
              <w:t xml:space="preserve"> одну или более блок-станцию</w:t>
            </w:r>
            <w:r w:rsidR="00BF0657">
              <w:rPr>
                <w:rFonts w:ascii="Garamond" w:hAnsi="Garamond"/>
                <w:sz w:val="22"/>
                <w:szCs w:val="22"/>
              </w:rPr>
              <w:t>,</w:t>
            </w:r>
            <w:r w:rsidRPr="0049706F">
              <w:rPr>
                <w:rFonts w:ascii="Garamond" w:hAnsi="Garamond"/>
                <w:sz w:val="22"/>
                <w:szCs w:val="22"/>
              </w:rPr>
              <w:t xml:space="preserve"> </w:t>
            </w:r>
            <w:r w:rsidR="00BF0657" w:rsidRPr="0049706F">
              <w:rPr>
                <w:rFonts w:ascii="Garamond" w:hAnsi="Garamond"/>
                <w:color w:val="000000"/>
                <w:sz w:val="22"/>
                <w:szCs w:val="22"/>
                <w:highlight w:val="yellow"/>
              </w:rPr>
              <w:t>–</w:t>
            </w:r>
          </w:p>
          <w:p w14:paraId="0155B4C1"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xml:space="preserve">КО использует эти данные при определении доли, пропорционально которой распределяется отрицательная разница </w:t>
            </w:r>
            <w:r w:rsidRPr="0049706F">
              <w:rPr>
                <w:rFonts w:ascii="Garamond" w:hAnsi="Garamond"/>
                <w:color w:val="000000"/>
                <w:sz w:val="22"/>
                <w:szCs w:val="22"/>
              </w:rPr>
              <w:t xml:space="preserve">суммарных предварительных обязательств участников и суммарных предварительных требований участников балансирующего рынка по оплате отклонений каждому участнику на балансирующем рынке, </w:t>
            </w:r>
            <w:r w:rsidRPr="0049706F">
              <w:rPr>
                <w:rFonts w:ascii="Garamond" w:hAnsi="Garamond"/>
                <w:sz w:val="22"/>
                <w:szCs w:val="22"/>
              </w:rPr>
              <w:t>в соответствии с п. 9.1 настоящего Регламента.</w:t>
            </w:r>
          </w:p>
          <w:p w14:paraId="50040011" w14:textId="77777777" w:rsidR="008F23FC" w:rsidRPr="0049706F" w:rsidRDefault="008F23FC" w:rsidP="004D0BCD">
            <w:pPr>
              <w:pStyle w:val="af2"/>
              <w:widowControl w:val="0"/>
              <w:spacing w:before="120" w:after="120"/>
              <w:ind w:left="1134" w:firstLine="709"/>
              <w:jc w:val="both"/>
              <w:rPr>
                <w:rFonts w:ascii="Garamond" w:hAnsi="Garamond"/>
                <w:sz w:val="22"/>
                <w:szCs w:val="22"/>
              </w:rPr>
            </w:pPr>
            <w:r w:rsidRPr="0049706F">
              <w:rPr>
                <w:rFonts w:ascii="Garamond" w:hAnsi="Garamond"/>
                <w:sz w:val="22"/>
                <w:szCs w:val="22"/>
              </w:rPr>
              <w:t xml:space="preserve">Указанная величина </w:t>
            </w:r>
            <m:oMath>
              <m:r>
                <w:rPr>
                  <w:rFonts w:ascii="Cambria Math" w:hAnsi="Cambria Math"/>
                  <w:sz w:val="22"/>
                  <w:szCs w:val="22"/>
                </w:rPr>
                <m:t>Δ</m:t>
              </m:r>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i,p,h</m:t>
                  </m:r>
                </m:sub>
                <m:sup>
                  <m:r>
                    <w:rPr>
                      <w:rFonts w:ascii="Cambria Math" w:hAnsi="Cambria Math"/>
                      <w:sz w:val="22"/>
                      <w:szCs w:val="22"/>
                    </w:rPr>
                    <m:t>неучт_РМ</m:t>
                  </m:r>
                </m:sup>
              </m:sSubSup>
            </m:oMath>
            <w:r w:rsidRPr="0049706F">
              <w:rPr>
                <w:rFonts w:ascii="Garamond" w:hAnsi="Garamond"/>
                <w:sz w:val="22"/>
                <w:szCs w:val="22"/>
              </w:rPr>
              <w:t xml:space="preserve"> является положительной в случае, если:</w:t>
            </w:r>
          </w:p>
          <w:p w14:paraId="44836F9B"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указанный в актуализированной расчетной модели прогнозный объем производства электрической энергии блок-станциями превышает заявленный участником оптового рынка прогнозный объем производства электрической энергии блок-станциями,</w:t>
            </w:r>
          </w:p>
          <w:p w14:paraId="015D740A" w14:textId="77777777" w:rsidR="008F23FC" w:rsidRPr="0049706F" w:rsidRDefault="001A3408" w:rsidP="004D0BCD">
            <w:pPr>
              <w:pStyle w:val="af2"/>
              <w:widowControl w:val="0"/>
              <w:spacing w:before="120" w:after="120"/>
              <w:ind w:left="1134"/>
              <w:jc w:val="both"/>
              <w:rPr>
                <w:rFonts w:ascii="Garamond" w:hAnsi="Garamond"/>
                <w:sz w:val="22"/>
                <w:szCs w:val="22"/>
              </w:rPr>
            </w:pPr>
            <w:r>
              <w:rPr>
                <w:rFonts w:ascii="Garamond" w:hAnsi="Garamond"/>
                <w:sz w:val="22"/>
                <w:szCs w:val="22"/>
              </w:rPr>
              <w:t xml:space="preserve">или </w:t>
            </w:r>
            <w:r w:rsidR="008F23FC" w:rsidRPr="0049706F">
              <w:rPr>
                <w:rFonts w:ascii="Garamond" w:hAnsi="Garamond"/>
                <w:sz w:val="22"/>
                <w:szCs w:val="22"/>
              </w:rPr>
              <w:t>отрицательной в случае, если:</w:t>
            </w:r>
          </w:p>
          <w:p w14:paraId="7939583B" w14:textId="77777777" w:rsidR="008F23FC" w:rsidRPr="0049706F" w:rsidRDefault="008F23FC" w:rsidP="004D0BCD">
            <w:pPr>
              <w:pStyle w:val="af2"/>
              <w:widowControl w:val="0"/>
              <w:spacing w:before="120" w:after="120"/>
              <w:ind w:left="1134"/>
              <w:jc w:val="both"/>
              <w:rPr>
                <w:rFonts w:ascii="Garamond" w:hAnsi="Garamond"/>
                <w:sz w:val="22"/>
                <w:szCs w:val="22"/>
              </w:rPr>
            </w:pPr>
            <w:r w:rsidRPr="0049706F">
              <w:rPr>
                <w:rFonts w:ascii="Garamond" w:hAnsi="Garamond"/>
                <w:sz w:val="22"/>
                <w:szCs w:val="22"/>
              </w:rPr>
              <w:t>- заявленный участником оптового рынка прогнозный объем производства электрической энергии блок-станциями превышает указанный в актуализированной расчетной модели прогнозный объем производства электрической энергии блок-станциями,</w:t>
            </w:r>
          </w:p>
          <w:p w14:paraId="27FABCE8" w14:textId="77777777" w:rsidR="008F23FC" w:rsidRPr="0049706F" w:rsidRDefault="008F23FC" w:rsidP="004D0BCD">
            <w:pPr>
              <w:widowControl w:val="0"/>
              <w:numPr>
                <w:ilvl w:val="0"/>
                <w:numId w:val="52"/>
              </w:numPr>
              <w:spacing w:before="120" w:after="120" w:line="240" w:lineRule="auto"/>
              <w:jc w:val="both"/>
              <w:rPr>
                <w:rFonts w:ascii="Garamond" w:hAnsi="Garamond"/>
                <w:color w:val="000000"/>
              </w:rPr>
            </w:pPr>
            <w:r w:rsidRPr="0049706F">
              <w:rPr>
                <w:rFonts w:ascii="Garamond" w:hAnsi="Garamond"/>
                <w:color w:val="000000"/>
              </w:rPr>
              <w:t xml:space="preserve">в отношении ГТП потребления участников оптового рынка, с использованием которых приобретается электрическая энергия и мощность на оптовом рынке </w:t>
            </w:r>
            <w:r w:rsidRPr="0049706F">
              <w:rPr>
                <w:rFonts w:ascii="Garamond" w:hAnsi="Garamond"/>
                <w:color w:val="000000"/>
              </w:rPr>
              <w:lastRenderedPageBreak/>
              <w:t>для потребителей, участвующих в групповом управлении изменением нагрузки, объемы неисполнения или ненадлежащего исполнения агрегатором управления спросом на электрическую энергию обязательств по договорам оказания услуг по управлению спросом на электрическую энергию.</w:t>
            </w:r>
          </w:p>
          <w:p w14:paraId="592DDDD5" w14:textId="77777777" w:rsidR="008F23FC" w:rsidRPr="0049706F" w:rsidRDefault="008F23FC" w:rsidP="004D0BCD">
            <w:pPr>
              <w:widowControl w:val="0"/>
              <w:spacing w:before="120" w:after="120" w:line="240" w:lineRule="auto"/>
              <w:jc w:val="both"/>
              <w:outlineLvl w:val="3"/>
              <w:rPr>
                <w:rFonts w:ascii="Garamond" w:hAnsi="Garamond"/>
                <w:bCs/>
              </w:rPr>
            </w:pPr>
            <w:r w:rsidRPr="0049706F">
              <w:rPr>
                <w:rFonts w:ascii="Garamond" w:hAnsi="Garamond"/>
                <w:bCs/>
              </w:rPr>
              <w:t>…</w:t>
            </w:r>
          </w:p>
        </w:tc>
      </w:tr>
      <w:tr w:rsidR="008F23FC" w:rsidRPr="0049706F" w14:paraId="7C940E77" w14:textId="77777777" w:rsidTr="001F1D42">
        <w:tc>
          <w:tcPr>
            <w:tcW w:w="1560" w:type="dxa"/>
            <w:vAlign w:val="center"/>
          </w:tcPr>
          <w:p w14:paraId="63BF6C25" w14:textId="77777777" w:rsidR="008F23FC" w:rsidRPr="0049706F" w:rsidRDefault="008F23FC" w:rsidP="008F23FC">
            <w:pPr>
              <w:spacing w:before="60" w:after="0" w:line="240" w:lineRule="auto"/>
              <w:jc w:val="center"/>
              <w:rPr>
                <w:rFonts w:ascii="Garamond" w:hAnsi="Garamond"/>
                <w:b/>
                <w:bCs/>
              </w:rPr>
            </w:pPr>
            <w:r w:rsidRPr="0049706F">
              <w:rPr>
                <w:rFonts w:ascii="Garamond" w:hAnsi="Garamond"/>
                <w:b/>
                <w:bCs/>
              </w:rPr>
              <w:lastRenderedPageBreak/>
              <w:t>2.6.1</w:t>
            </w:r>
          </w:p>
        </w:tc>
        <w:tc>
          <w:tcPr>
            <w:tcW w:w="6945" w:type="dxa"/>
          </w:tcPr>
          <w:p w14:paraId="41A4A4F4" w14:textId="77777777" w:rsidR="008F23FC" w:rsidRPr="0049706F" w:rsidRDefault="008F23FC" w:rsidP="004D0BCD">
            <w:pPr>
              <w:pStyle w:val="subclauseindent"/>
              <w:widowControl w:val="0"/>
              <w:ind w:left="174"/>
              <w:rPr>
                <w:rFonts w:ascii="Garamond" w:hAnsi="Garamond"/>
                <w:szCs w:val="22"/>
              </w:rPr>
            </w:pPr>
            <w:r w:rsidRPr="0049706F">
              <w:rPr>
                <w:rFonts w:ascii="Garamond" w:hAnsi="Garamond"/>
                <w:szCs w:val="22"/>
              </w:rPr>
              <w:t xml:space="preserve">Величина </w:t>
            </w:r>
            <m:oMath>
              <m:r>
                <w:rPr>
                  <w:rFonts w:ascii="Cambria Math" w:hAnsi="Cambria Math"/>
                  <w:szCs w:val="22"/>
                </w:rPr>
                <m:t>Δ</m:t>
              </m:r>
              <m:sSubSup>
                <m:sSubSupPr>
                  <m:ctrlPr>
                    <w:rPr>
                      <w:rFonts w:ascii="Cambria Math" w:hAnsi="Cambria Math"/>
                      <w:i/>
                      <w:szCs w:val="22"/>
                    </w:rPr>
                  </m:ctrlPr>
                </m:sSubSupPr>
                <m:e>
                  <m:r>
                    <w:rPr>
                      <w:rFonts w:ascii="Cambria Math" w:hAnsi="Cambria Math"/>
                      <w:szCs w:val="22"/>
                    </w:rPr>
                    <m:t>V</m:t>
                  </m:r>
                </m:e>
                <m:sub>
                  <m:r>
                    <w:rPr>
                      <w:rFonts w:ascii="Cambria Math" w:hAnsi="Cambria Math"/>
                      <w:szCs w:val="22"/>
                    </w:rPr>
                    <m:t>i,p,h</m:t>
                  </m:r>
                </m:sub>
                <m:sup>
                  <m:r>
                    <w:rPr>
                      <w:rFonts w:ascii="Cambria Math" w:hAnsi="Cambria Math"/>
                      <w:szCs w:val="22"/>
                    </w:rPr>
                    <m:t>неучт_РМ</m:t>
                  </m:r>
                </m:sup>
              </m:sSubSup>
            </m:oMath>
            <w:r w:rsidRPr="0049706F">
              <w:rPr>
                <w:rFonts w:ascii="Garamond" w:hAnsi="Garamond"/>
                <w:szCs w:val="22"/>
              </w:rPr>
              <w:t>, указанная в п. 2.6 настоящего Регламента, в части, обусловленной подтвержденным СО отсутствием по независящим от участника оптового рынка причинам технической возможности учета при формировании расчетной модели данных о максимальном почасовом потреблении, заявляемых в торговые сутки (далее – событие отсутствия технической возможности учета заявленного МППП), определяется СО в следующем порядке:</w:t>
            </w:r>
          </w:p>
          <w:p w14:paraId="6458F27D" w14:textId="77777777" w:rsidR="008F23FC" w:rsidRPr="0049706F" w:rsidRDefault="008F23FC" w:rsidP="004D0BCD">
            <w:pPr>
              <w:pStyle w:val="subclauseindent"/>
              <w:widowControl w:val="0"/>
              <w:ind w:left="174"/>
              <w:rPr>
                <w:rFonts w:ascii="Garamond" w:hAnsi="Garamond"/>
                <w:szCs w:val="22"/>
              </w:rPr>
            </w:pPr>
            <w:r w:rsidRPr="0049706F">
              <w:rPr>
                <w:rFonts w:ascii="Garamond" w:hAnsi="Garamond"/>
                <w:szCs w:val="22"/>
              </w:rPr>
              <w:t xml:space="preserve">а) участник оптового рынка не позднее последнего рабочего дня расчетного месяца, в котором произошло событие отсутствия </w:t>
            </w:r>
            <w:r w:rsidRPr="0049706F">
              <w:rPr>
                <w:rFonts w:ascii="Garamond" w:hAnsi="Garamond"/>
                <w:szCs w:val="22"/>
              </w:rPr>
              <w:lastRenderedPageBreak/>
              <w:t xml:space="preserve">технической возможности учета заявленного МППП, направляет в СО заявление о необходимости осуществления расчета величины </w:t>
            </w:r>
            <m:oMath>
              <m:r>
                <w:rPr>
                  <w:rFonts w:ascii="Cambria Math" w:hAnsi="Cambria Math"/>
                  <w:noProof/>
                  <w:szCs w:val="22"/>
                  <w:lang w:eastAsia="ru-RU"/>
                </w:rPr>
                <m:t>Δ</m:t>
              </m:r>
              <m:sSubSup>
                <m:sSubSupPr>
                  <m:ctrlPr>
                    <w:rPr>
                      <w:rFonts w:ascii="Cambria Math" w:hAnsi="Cambria Math"/>
                      <w:i/>
                      <w:noProof/>
                      <w:szCs w:val="22"/>
                      <w:lang w:eastAsia="ru-RU"/>
                    </w:rPr>
                  </m:ctrlPr>
                </m:sSubSupPr>
                <m:e>
                  <m:r>
                    <w:rPr>
                      <w:rFonts w:ascii="Cambria Math" w:hAnsi="Cambria Math"/>
                      <w:noProof/>
                      <w:szCs w:val="22"/>
                      <w:lang w:eastAsia="ru-RU"/>
                    </w:rPr>
                    <m:t>V</m:t>
                  </m:r>
                </m:e>
                <m:sub>
                  <m:r>
                    <w:rPr>
                      <w:rFonts w:ascii="Cambria Math" w:hAnsi="Cambria Math"/>
                      <w:noProof/>
                      <w:szCs w:val="22"/>
                      <w:lang w:eastAsia="ru-RU"/>
                    </w:rPr>
                    <m:t>i,p,h</m:t>
                  </m:r>
                </m:sub>
                <m:sup>
                  <m:r>
                    <w:rPr>
                      <w:rFonts w:ascii="Cambria Math" w:hAnsi="Cambria Math"/>
                      <w:noProof/>
                      <w:szCs w:val="22"/>
                      <w:lang w:eastAsia="ru-RU"/>
                    </w:rPr>
                    <m:t>неучт_РМ</m:t>
                  </m:r>
                </m:sup>
              </m:sSubSup>
            </m:oMath>
            <w:r w:rsidRPr="0049706F">
              <w:rPr>
                <w:rFonts w:ascii="Garamond" w:hAnsi="Garamond"/>
                <w:szCs w:val="22"/>
              </w:rPr>
              <w:t xml:space="preserve"> с указанием соответствующих ГТП потребления и операционных суток; </w:t>
            </w:r>
          </w:p>
          <w:p w14:paraId="435B9B0C" w14:textId="77777777" w:rsidR="008F23FC" w:rsidRPr="0049706F" w:rsidRDefault="008F23FC" w:rsidP="004D0BCD">
            <w:pPr>
              <w:pStyle w:val="subclauseindent"/>
              <w:widowControl w:val="0"/>
              <w:ind w:left="174"/>
              <w:rPr>
                <w:rFonts w:ascii="Garamond" w:hAnsi="Garamond"/>
                <w:szCs w:val="22"/>
              </w:rPr>
            </w:pPr>
            <w:r w:rsidRPr="0049706F">
              <w:rPr>
                <w:rFonts w:ascii="Garamond" w:hAnsi="Garamond"/>
                <w:szCs w:val="22"/>
              </w:rPr>
              <w:t>б)  СО осуществляет проверку указанных участником оптового рынка в заявлении данных в целях подтверждения или неподтверждения события отсутствия технической возможности учета заявленного МППП, и в случае подтверждения данного факта в течение 3 (трех) календарных дней направляет КО запрос о предоставлении необходимых для расчета данных по ГТП потребления;</w:t>
            </w:r>
          </w:p>
          <w:p w14:paraId="2C57FBF2" w14:textId="77777777" w:rsidR="008F23FC" w:rsidRPr="0049706F" w:rsidRDefault="008F23FC" w:rsidP="004D0BCD">
            <w:pPr>
              <w:pStyle w:val="subclauseindent"/>
              <w:widowControl w:val="0"/>
              <w:ind w:left="174"/>
              <w:rPr>
                <w:rFonts w:ascii="Garamond" w:hAnsi="Garamond"/>
                <w:szCs w:val="22"/>
              </w:rPr>
            </w:pPr>
            <w:r w:rsidRPr="0049706F">
              <w:rPr>
                <w:rFonts w:ascii="Garamond" w:hAnsi="Garamond"/>
                <w:szCs w:val="22"/>
              </w:rPr>
              <w:t>в) КО не позднее 3 (трех) календарных дней после получения соответствующего запроса от СО в отношении указанных в запросе ГТП потребления и операционных суток направляет СО:</w:t>
            </w:r>
          </w:p>
          <w:p w14:paraId="46692B8F" w14:textId="77777777" w:rsidR="008F23FC" w:rsidRPr="0049706F" w:rsidRDefault="008F23FC" w:rsidP="004D0BCD">
            <w:pPr>
              <w:pStyle w:val="subclauseindent"/>
              <w:widowControl w:val="0"/>
              <w:ind w:left="174"/>
              <w:rPr>
                <w:rFonts w:ascii="Garamond" w:hAnsi="Garamond"/>
                <w:szCs w:val="22"/>
              </w:rPr>
            </w:pPr>
            <w:r w:rsidRPr="0049706F">
              <w:rPr>
                <w:rFonts w:ascii="Garamond" w:hAnsi="Garamond"/>
                <w:szCs w:val="22"/>
              </w:rPr>
              <w:t xml:space="preserve">- для ГТП потребления, для которых </w:t>
            </w:r>
            <w:r w:rsidRPr="0049706F">
              <w:rPr>
                <w:rFonts w:ascii="Garamond" w:hAnsi="Garamond"/>
                <w:bCs/>
                <w:szCs w:val="22"/>
              </w:rPr>
              <w:t>не были</w:t>
            </w:r>
            <w:r w:rsidRPr="0049706F">
              <w:rPr>
                <w:rFonts w:ascii="Garamond" w:hAnsi="Garamond"/>
                <w:szCs w:val="22"/>
              </w:rPr>
              <w:t xml:space="preserve"> применены </w:t>
            </w:r>
            <w:r w:rsidRPr="0049706F">
              <w:rPr>
                <w:rFonts w:ascii="Garamond" w:hAnsi="Garamond"/>
                <w:bCs/>
                <w:szCs w:val="22"/>
              </w:rPr>
              <w:t>меры оперативного воздействия</w:t>
            </w:r>
            <w:r w:rsidRPr="0049706F">
              <w:rPr>
                <w:rFonts w:ascii="Garamond" w:hAnsi="Garamond"/>
                <w:szCs w:val="22"/>
              </w:rPr>
              <w:t xml:space="preserve"> на соответствующие операционные сутки: </w:t>
            </w:r>
          </w:p>
          <w:p w14:paraId="4BB8F313" w14:textId="77777777" w:rsidR="008F23FC" w:rsidRPr="0049706F" w:rsidRDefault="008F23FC" w:rsidP="004D0BCD">
            <w:pPr>
              <w:pStyle w:val="subclauseindent"/>
              <w:widowControl w:val="0"/>
              <w:ind w:left="744"/>
              <w:rPr>
                <w:rFonts w:ascii="Garamond" w:hAnsi="Garamond"/>
                <w:szCs w:val="22"/>
              </w:rPr>
            </w:pPr>
            <w:r w:rsidRPr="0049706F">
              <w:rPr>
                <w:rFonts w:ascii="Garamond" w:hAnsi="Garamond"/>
                <w:szCs w:val="22"/>
              </w:rPr>
              <w:t xml:space="preserve">значения &lt;количество&gt; в парах &lt;цена – количество&gt;, включенных в поданную участником оптового рынка ценовую заявку на планирование объемов потребления в ГТП потребления (в случае если по такой ГТП потребления была подана ценовая заявка, принятая для участия в конкурентном отборе ценовых заявок на сутки вперед), значения планового почасового потребления (торговый график) и сведения (при наличии) о корректировке ценовых заявок в соответствии с п. 4.1.4 </w:t>
            </w:r>
            <w:r w:rsidRPr="0049706F">
              <w:rPr>
                <w:rFonts w:ascii="Garamond" w:hAnsi="Garamond"/>
                <w:i/>
                <w:iCs/>
                <w:szCs w:val="22"/>
              </w:rPr>
              <w:t xml:space="preserve">Регламента подачи ценовых заявок участниками оптового рынка </w:t>
            </w:r>
            <w:r w:rsidRPr="0049706F">
              <w:rPr>
                <w:rFonts w:ascii="Garamond" w:hAnsi="Garamond"/>
                <w:szCs w:val="22"/>
              </w:rPr>
              <w:t xml:space="preserve">(Приложение № 5 к </w:t>
            </w:r>
            <w:r w:rsidRPr="0049706F">
              <w:rPr>
                <w:rFonts w:ascii="Garamond" w:hAnsi="Garamond"/>
                <w:i/>
                <w:iCs/>
                <w:szCs w:val="22"/>
              </w:rPr>
              <w:t>Договору о присоединении к торговой системе оптового рынка</w:t>
            </w:r>
            <w:r w:rsidRPr="0049706F">
              <w:rPr>
                <w:rFonts w:ascii="Garamond" w:hAnsi="Garamond"/>
                <w:szCs w:val="22"/>
              </w:rPr>
              <w:t>);</w:t>
            </w:r>
          </w:p>
          <w:p w14:paraId="11520FD9" w14:textId="77777777" w:rsidR="008F23FC" w:rsidRPr="0049706F" w:rsidRDefault="008F23FC" w:rsidP="004D0BCD">
            <w:pPr>
              <w:pStyle w:val="subclauseindent"/>
              <w:widowControl w:val="0"/>
              <w:ind w:left="174"/>
              <w:rPr>
                <w:rFonts w:ascii="Garamond" w:hAnsi="Garamond"/>
                <w:szCs w:val="22"/>
              </w:rPr>
            </w:pPr>
            <w:r w:rsidRPr="0049706F">
              <w:rPr>
                <w:rFonts w:ascii="Garamond" w:hAnsi="Garamond"/>
                <w:szCs w:val="22"/>
              </w:rPr>
              <w:t xml:space="preserve">- для ГТП потребления, по которым </w:t>
            </w:r>
            <w:r w:rsidRPr="0049706F">
              <w:rPr>
                <w:rFonts w:ascii="Garamond" w:hAnsi="Garamond"/>
                <w:bCs/>
                <w:szCs w:val="22"/>
              </w:rPr>
              <w:t>были применены меры</w:t>
            </w:r>
            <w:r w:rsidRPr="0049706F">
              <w:rPr>
                <w:rFonts w:ascii="Garamond" w:hAnsi="Garamond"/>
                <w:szCs w:val="22"/>
              </w:rPr>
              <w:t xml:space="preserve"> оперативного воздействия на соответствующие операционные сутки, и ГТП </w:t>
            </w:r>
            <w:r w:rsidRPr="0049706F">
              <w:rPr>
                <w:rFonts w:ascii="Garamond" w:hAnsi="Garamond"/>
                <w:bCs/>
                <w:szCs w:val="22"/>
              </w:rPr>
              <w:t>потребления поставщиков:</w:t>
            </w:r>
            <w:r w:rsidRPr="0049706F">
              <w:rPr>
                <w:rFonts w:ascii="Garamond" w:hAnsi="Garamond"/>
                <w:szCs w:val="22"/>
              </w:rPr>
              <w:t xml:space="preserve"> </w:t>
            </w:r>
          </w:p>
          <w:p w14:paraId="1436B98C" w14:textId="77777777" w:rsidR="008F23FC" w:rsidRPr="0049706F" w:rsidRDefault="008F23FC" w:rsidP="004D0BCD">
            <w:pPr>
              <w:pStyle w:val="subclauseindent"/>
              <w:widowControl w:val="0"/>
              <w:ind w:left="744"/>
              <w:rPr>
                <w:rFonts w:ascii="Garamond" w:hAnsi="Garamond"/>
                <w:szCs w:val="22"/>
              </w:rPr>
            </w:pPr>
            <w:r w:rsidRPr="0049706F">
              <w:rPr>
                <w:rFonts w:ascii="Garamond" w:hAnsi="Garamond"/>
                <w:szCs w:val="22"/>
              </w:rPr>
              <w:t>значения планового</w:t>
            </w:r>
            <w:r w:rsidRPr="0049706F">
              <w:rPr>
                <w:rFonts w:ascii="Garamond" w:hAnsi="Garamond"/>
                <w:color w:val="FF0000"/>
                <w:szCs w:val="22"/>
              </w:rPr>
              <w:t xml:space="preserve"> </w:t>
            </w:r>
            <w:r w:rsidRPr="0049706F">
              <w:rPr>
                <w:rFonts w:ascii="Garamond" w:hAnsi="Garamond"/>
                <w:szCs w:val="22"/>
              </w:rPr>
              <w:t xml:space="preserve">почасового потребления </w:t>
            </w:r>
            <w:r w:rsidRPr="0049706F">
              <w:rPr>
                <w:rFonts w:ascii="Garamond" w:hAnsi="Garamond"/>
                <w:i/>
                <w:color w:val="000000"/>
                <w:szCs w:val="22"/>
              </w:rPr>
              <w:fldChar w:fldCharType="begin"/>
            </w:r>
            <w:r w:rsidRPr="0049706F">
              <w:rPr>
                <w:rFonts w:ascii="Garamond" w:hAnsi="Garamond"/>
                <w:i/>
                <w:color w:val="000000"/>
                <w:szCs w:val="22"/>
              </w:rPr>
              <w:instrText xml:space="preserve"> EQ V\s(тчк полн; i,h) </w:instrText>
            </w:r>
            <w:r w:rsidRPr="0049706F">
              <w:rPr>
                <w:rFonts w:ascii="Garamond" w:hAnsi="Garamond"/>
                <w:i/>
                <w:color w:val="000000"/>
                <w:szCs w:val="22"/>
              </w:rPr>
              <w:fldChar w:fldCharType="end"/>
            </w:r>
            <w:r w:rsidRPr="0049706F">
              <w:rPr>
                <w:rFonts w:ascii="Garamond" w:hAnsi="Garamond"/>
                <w:szCs w:val="22"/>
              </w:rPr>
              <w:t>, определенные в соответствии с п. 2.1.1 настоящего Регламента;</w:t>
            </w:r>
          </w:p>
          <w:p w14:paraId="1278EECD" w14:textId="77777777" w:rsidR="008F23FC" w:rsidRPr="0049706F" w:rsidRDefault="008F23FC" w:rsidP="004D0BCD">
            <w:pPr>
              <w:pStyle w:val="subclauseindent"/>
              <w:widowControl w:val="0"/>
              <w:ind w:left="176"/>
              <w:rPr>
                <w:rFonts w:ascii="Garamond" w:hAnsi="Garamond"/>
                <w:szCs w:val="22"/>
              </w:rPr>
            </w:pPr>
            <w:r w:rsidRPr="0049706F">
              <w:rPr>
                <w:rFonts w:ascii="Garamond" w:hAnsi="Garamond"/>
                <w:szCs w:val="22"/>
              </w:rPr>
              <w:t xml:space="preserve">г) СО на основании данных, представленных КО в соответствии с подп. </w:t>
            </w:r>
            <w:r w:rsidRPr="0049706F">
              <w:rPr>
                <w:rFonts w:ascii="Garamond" w:hAnsi="Garamond"/>
                <w:szCs w:val="22"/>
              </w:rPr>
              <w:lastRenderedPageBreak/>
              <w:t xml:space="preserve">«в» настоящего пункта, и данных коммерческого учета по ГТП потребления, полученных в соответствии с п. 9.8 </w:t>
            </w:r>
            <w:r w:rsidRPr="0049706F">
              <w:rPr>
                <w:rFonts w:ascii="Garamond" w:hAnsi="Garamond"/>
                <w:i/>
                <w:iCs/>
                <w:szCs w:val="22"/>
              </w:rPr>
              <w:t>Регламента коммерческого учета электроэнергии и мощности</w:t>
            </w:r>
            <w:r w:rsidRPr="0049706F">
              <w:rPr>
                <w:rFonts w:ascii="Garamond" w:hAnsi="Garamond"/>
                <w:szCs w:val="22"/>
              </w:rPr>
              <w:t xml:space="preserve"> (Приложение № 11 к </w:t>
            </w:r>
            <w:r w:rsidRPr="0049706F">
              <w:rPr>
                <w:rFonts w:ascii="Garamond" w:hAnsi="Garamond"/>
                <w:i/>
                <w:iCs/>
                <w:szCs w:val="22"/>
              </w:rPr>
              <w:t>Договору о присоединении к торговой системе оптового рынка</w:t>
            </w:r>
            <w:r w:rsidRPr="0049706F">
              <w:rPr>
                <w:rFonts w:ascii="Garamond" w:hAnsi="Garamond"/>
                <w:szCs w:val="22"/>
              </w:rPr>
              <w:t>), не позднее 8-го календарного дня месяца, следующего за расчетным, определяет и передает КО:</w:t>
            </w:r>
          </w:p>
          <w:p w14:paraId="446DF821" w14:textId="77777777" w:rsidR="008F23FC" w:rsidRPr="0049706F" w:rsidRDefault="008F23FC" w:rsidP="004D0BCD">
            <w:pPr>
              <w:pStyle w:val="subclauseindent"/>
              <w:widowControl w:val="0"/>
              <w:ind w:left="174"/>
              <w:rPr>
                <w:rFonts w:ascii="Garamond" w:hAnsi="Garamond"/>
                <w:szCs w:val="22"/>
              </w:rPr>
            </w:pPr>
            <w:r w:rsidRPr="0049706F">
              <w:rPr>
                <w:rFonts w:ascii="Garamond" w:hAnsi="Garamond"/>
                <w:szCs w:val="22"/>
              </w:rPr>
              <w:t xml:space="preserve">- для ГТП потребления, для которых </w:t>
            </w:r>
            <w:r w:rsidRPr="0049706F">
              <w:rPr>
                <w:rFonts w:ascii="Garamond" w:hAnsi="Garamond"/>
                <w:bCs/>
                <w:szCs w:val="22"/>
              </w:rPr>
              <w:t>не были применены</w:t>
            </w:r>
            <w:r w:rsidRPr="0049706F">
              <w:rPr>
                <w:rFonts w:ascii="Garamond" w:hAnsi="Garamond"/>
                <w:szCs w:val="22"/>
              </w:rPr>
              <w:t xml:space="preserve"> меры оперативного воздействия на соответствующие операционные сутки: </w:t>
            </w:r>
          </w:p>
          <w:p w14:paraId="49D4D2AB" w14:textId="77777777" w:rsidR="008F23FC" w:rsidRPr="0049706F" w:rsidRDefault="008F23FC" w:rsidP="004D0BCD">
            <w:pPr>
              <w:pStyle w:val="subclauseindent"/>
              <w:widowControl w:val="0"/>
              <w:ind w:left="709"/>
              <w:rPr>
                <w:rFonts w:ascii="Garamond" w:hAnsi="Garamond"/>
                <w:szCs w:val="22"/>
              </w:rPr>
            </w:pPr>
            <w:r w:rsidRPr="0049706F">
              <w:rPr>
                <w:rFonts w:ascii="Garamond" w:hAnsi="Garamond"/>
                <w:szCs w:val="22"/>
              </w:rPr>
              <w:t xml:space="preserve">величину </w:t>
            </w:r>
            <m:oMath>
              <m:r>
                <w:rPr>
                  <w:rFonts w:ascii="Cambria Math" w:hAnsi="Cambria Math"/>
                  <w:szCs w:val="22"/>
                </w:rPr>
                <m:t>Δ</m:t>
              </m:r>
              <m:sSubSup>
                <m:sSubSupPr>
                  <m:ctrlPr>
                    <w:rPr>
                      <w:rFonts w:ascii="Cambria Math" w:hAnsi="Cambria Math"/>
                      <w:i/>
                      <w:szCs w:val="22"/>
                    </w:rPr>
                  </m:ctrlPr>
                </m:sSubSupPr>
                <m:e>
                  <m:r>
                    <w:rPr>
                      <w:rFonts w:ascii="Cambria Math" w:hAnsi="Cambria Math"/>
                      <w:szCs w:val="22"/>
                    </w:rPr>
                    <m:t>V</m:t>
                  </m:r>
                </m:e>
                <m:sub>
                  <m:r>
                    <w:rPr>
                      <w:rFonts w:ascii="Cambria Math" w:hAnsi="Cambria Math"/>
                      <w:szCs w:val="22"/>
                    </w:rPr>
                    <m:t>i,p,h</m:t>
                  </m:r>
                </m:sub>
                <m:sup>
                  <m:r>
                    <w:rPr>
                      <w:rFonts w:ascii="Cambria Math" w:hAnsi="Cambria Math"/>
                      <w:szCs w:val="22"/>
                    </w:rPr>
                    <m:t>неучт_РМ</m:t>
                  </m:r>
                </m:sup>
              </m:sSubSup>
            </m:oMath>
            <w:r w:rsidRPr="0049706F">
              <w:rPr>
                <w:rFonts w:ascii="Garamond" w:hAnsi="Garamond"/>
                <w:szCs w:val="22"/>
              </w:rPr>
              <w:t xml:space="preserve">, определенную по каждому часу операционных суток, в отношении которых произошло событие отсутствия технической возможности учета заявленного МППП, как положительная разность между значением &lt;количество&gt; в парах &lt;цена – количество&gt;, включенных в поданную участником оптового рынка ценовую заявку на планирование объемов потребления в ГТП потребления (в случае если по данной ГТП потребления была подана ценовая заявка, принятая для участия в конкурентном отборе ценовых заявок на сутки вперед, и скорректированная в соответствии с п. 4.1.4 </w:t>
            </w:r>
            <w:r w:rsidRPr="0049706F">
              <w:rPr>
                <w:rFonts w:ascii="Garamond" w:hAnsi="Garamond"/>
                <w:i/>
                <w:iCs/>
                <w:szCs w:val="22"/>
              </w:rPr>
              <w:t>Регламента подачи ценовых заявок участниками оптового рынка</w:t>
            </w:r>
            <w:r w:rsidRPr="0049706F">
              <w:rPr>
                <w:rFonts w:ascii="Garamond" w:hAnsi="Garamond"/>
                <w:szCs w:val="22"/>
              </w:rPr>
              <w:t xml:space="preserve"> (Приложение № 5 к </w:t>
            </w:r>
            <w:r w:rsidRPr="0049706F">
              <w:rPr>
                <w:rFonts w:ascii="Garamond" w:hAnsi="Garamond"/>
                <w:i/>
                <w:iCs/>
                <w:szCs w:val="22"/>
              </w:rPr>
              <w:t>Договору о присоединении к торговой системе оптового рынка</w:t>
            </w:r>
            <w:r w:rsidRPr="0049706F">
              <w:rPr>
                <w:rFonts w:ascii="Garamond" w:hAnsi="Garamond"/>
                <w:szCs w:val="22"/>
              </w:rPr>
              <w:t>)), и объемом максимального почасового потребления в данной ГТП потребления</w:t>
            </w:r>
            <w:r w:rsidRPr="0049706F">
              <w:rPr>
                <w:rFonts w:ascii="Garamond" w:hAnsi="Garamond"/>
                <w:i/>
                <w:iCs/>
                <w:szCs w:val="22"/>
              </w:rPr>
              <w:t xml:space="preserve"> </w:t>
            </w:r>
            <w:r w:rsidRPr="0049706F">
              <w:rPr>
                <w:rFonts w:ascii="Garamond" w:hAnsi="Garamond"/>
                <w:szCs w:val="22"/>
              </w:rPr>
              <w:t>в соответствующий час, переданной СО в КО в составе актуализированной расчетном модели;</w:t>
            </w:r>
          </w:p>
          <w:p w14:paraId="04A2CB4F" w14:textId="77777777" w:rsidR="008F23FC" w:rsidRPr="0049706F" w:rsidRDefault="008F23FC" w:rsidP="004D0BCD">
            <w:pPr>
              <w:pStyle w:val="subclauseindent"/>
              <w:widowControl w:val="0"/>
              <w:ind w:left="176"/>
              <w:rPr>
                <w:rFonts w:ascii="Garamond" w:hAnsi="Garamond"/>
                <w:szCs w:val="22"/>
              </w:rPr>
            </w:pPr>
            <w:r w:rsidRPr="0049706F">
              <w:rPr>
                <w:rFonts w:ascii="Garamond" w:hAnsi="Garamond"/>
                <w:szCs w:val="22"/>
              </w:rPr>
              <w:t xml:space="preserve">- для ГТП потребления, по которым </w:t>
            </w:r>
            <w:r w:rsidRPr="0049706F">
              <w:rPr>
                <w:rFonts w:ascii="Garamond" w:hAnsi="Garamond"/>
                <w:bCs/>
                <w:szCs w:val="22"/>
              </w:rPr>
              <w:t>были применены меры</w:t>
            </w:r>
            <w:r w:rsidRPr="0049706F">
              <w:rPr>
                <w:rFonts w:ascii="Garamond" w:hAnsi="Garamond"/>
                <w:szCs w:val="22"/>
              </w:rPr>
              <w:t xml:space="preserve"> оперативного воздействия на соответствующие операционные сутки, и ГТП </w:t>
            </w:r>
            <w:r w:rsidRPr="0049706F">
              <w:rPr>
                <w:rFonts w:ascii="Garamond" w:hAnsi="Garamond"/>
                <w:bCs/>
                <w:szCs w:val="22"/>
              </w:rPr>
              <w:t>потребления поставщиков</w:t>
            </w:r>
            <w:r w:rsidRPr="0049706F">
              <w:rPr>
                <w:rFonts w:ascii="Garamond" w:hAnsi="Garamond"/>
                <w:szCs w:val="22"/>
              </w:rPr>
              <w:t xml:space="preserve">: </w:t>
            </w:r>
          </w:p>
          <w:p w14:paraId="745E395D" w14:textId="77777777" w:rsidR="008F23FC" w:rsidRPr="0049706F" w:rsidRDefault="008F23FC" w:rsidP="004D0BCD">
            <w:pPr>
              <w:widowControl w:val="0"/>
              <w:spacing w:before="120" w:after="120" w:line="240" w:lineRule="auto"/>
              <w:ind w:left="709"/>
              <w:jc w:val="both"/>
              <w:rPr>
                <w:rFonts w:ascii="Garamond" w:hAnsi="Garamond"/>
              </w:rPr>
            </w:pPr>
            <w:r w:rsidRPr="0049706F">
              <w:rPr>
                <w:rFonts w:ascii="Garamond" w:hAnsi="Garamond"/>
              </w:rPr>
              <w:t xml:space="preserve">величину </w:t>
            </w:r>
            <m:oMath>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oMath>
            <w:r w:rsidRPr="0049706F">
              <w:rPr>
                <w:rFonts w:ascii="Garamond" w:hAnsi="Garamond"/>
              </w:rPr>
              <w:t xml:space="preserve">, определенную по каждому часу операционных суток, в отношении которых произошло событие отсутствия технической возможности учета заявленного МППП, как положительная или отрицательная разность между значением планового почасового потребления </w:t>
            </w:r>
            <w:r w:rsidRPr="0049706F">
              <w:rPr>
                <w:rFonts w:ascii="Garamond" w:hAnsi="Garamond"/>
                <w:bCs/>
                <w:i/>
                <w:color w:val="000000"/>
              </w:rPr>
              <w:fldChar w:fldCharType="begin"/>
            </w:r>
            <w:r w:rsidRPr="0049706F">
              <w:rPr>
                <w:rFonts w:ascii="Garamond" w:hAnsi="Garamond"/>
                <w:bCs/>
                <w:i/>
                <w:color w:val="000000"/>
              </w:rPr>
              <w:instrText xml:space="preserve"> EQ V\s(тчк полн; i,h) </w:instrText>
            </w:r>
            <w:r w:rsidRPr="0049706F">
              <w:rPr>
                <w:rFonts w:ascii="Garamond" w:hAnsi="Garamond"/>
                <w:bCs/>
                <w:i/>
                <w:color w:val="000000"/>
              </w:rPr>
              <w:fldChar w:fldCharType="end"/>
            </w:r>
            <w:r w:rsidRPr="0049706F">
              <w:rPr>
                <w:rFonts w:ascii="Garamond" w:hAnsi="Garamond"/>
                <w:b/>
                <w:i/>
                <w:color w:val="000000"/>
              </w:rPr>
              <w:t xml:space="preserve"> </w:t>
            </w:r>
            <w:r w:rsidRPr="0049706F">
              <w:rPr>
                <w:rFonts w:ascii="Garamond" w:hAnsi="Garamond"/>
              </w:rPr>
              <w:t xml:space="preserve">и значением фактического потребления, полученным СО в соответствии с </w:t>
            </w:r>
            <w:r w:rsidRPr="0049706F">
              <w:rPr>
                <w:rFonts w:ascii="Garamond" w:hAnsi="Garamond"/>
                <w:i/>
                <w:iCs/>
              </w:rPr>
              <w:lastRenderedPageBreak/>
              <w:t>Регламентом коммерческого учета электроэнергии и мощности</w:t>
            </w:r>
            <w:r w:rsidRPr="0049706F">
              <w:rPr>
                <w:rFonts w:ascii="Garamond" w:hAnsi="Garamond"/>
              </w:rPr>
              <w:t xml:space="preserve"> (Приложение № 11 к </w:t>
            </w:r>
            <w:r w:rsidRPr="0049706F">
              <w:rPr>
                <w:rFonts w:ascii="Garamond" w:hAnsi="Garamond"/>
                <w:i/>
                <w:iCs/>
              </w:rPr>
              <w:t>Договору о присоединении к торговой системе оптового рынка</w:t>
            </w:r>
            <w:r w:rsidRPr="0049706F">
              <w:rPr>
                <w:rFonts w:ascii="Garamond" w:hAnsi="Garamond"/>
              </w:rPr>
              <w:t>).</w:t>
            </w:r>
          </w:p>
          <w:p w14:paraId="5DCB904E" w14:textId="77777777" w:rsidR="008F23FC" w:rsidRPr="0049706F" w:rsidRDefault="008F23FC" w:rsidP="004D0BCD">
            <w:pPr>
              <w:widowControl w:val="0"/>
              <w:spacing w:before="120" w:after="120" w:line="240" w:lineRule="auto"/>
              <w:jc w:val="both"/>
              <w:rPr>
                <w:rFonts w:ascii="Garamond" w:hAnsi="Garamond"/>
                <w:color w:val="000000"/>
              </w:rPr>
            </w:pPr>
            <w:r w:rsidRPr="0049706F">
              <w:rPr>
                <w:rFonts w:ascii="Garamond" w:hAnsi="Garamond"/>
              </w:rPr>
              <w:t xml:space="preserve">Если определение величины </w:t>
            </w:r>
            <m:oMath>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r>
                <w:rPr>
                  <w:rFonts w:ascii="Cambria Math" w:hAnsi="Cambria Math"/>
                </w:rPr>
                <m:t xml:space="preserve">, </m:t>
              </m:r>
            </m:oMath>
            <w:r w:rsidRPr="0049706F">
              <w:rPr>
                <w:rFonts w:ascii="Garamond" w:hAnsi="Garamond"/>
              </w:rPr>
              <w:t xml:space="preserve">указанной в п. 2.6 настоящего Регламента, осуществляется в случае одновременного несоответствия данных, заявляемых участником оптового рынка, с данными, учтенными в актуализированной расчетной модели, в отношении ГТП потребления с одной или более блок-станцией, и события отсутствия технической возможности учета заявленного МППП, то величина </w:t>
            </w:r>
            <m:oMath>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oMath>
            <w:r w:rsidRPr="0049706F">
              <w:rPr>
                <w:rFonts w:ascii="Garamond" w:hAnsi="Garamond"/>
              </w:rPr>
              <w:t xml:space="preserve"> формируется максимальным по модулю значением из двух значений, определенных по каждому из указанных выше оснований.</w:t>
            </w:r>
          </w:p>
          <w:p w14:paraId="656BF359" w14:textId="77777777" w:rsidR="008F23FC" w:rsidRPr="0049706F" w:rsidRDefault="008F23FC" w:rsidP="004D0BCD">
            <w:pPr>
              <w:pStyle w:val="2"/>
              <w:keepNext w:val="0"/>
              <w:widowControl w:val="0"/>
              <w:numPr>
                <w:ilvl w:val="0"/>
                <w:numId w:val="0"/>
              </w:numPr>
              <w:spacing w:before="120" w:after="120"/>
              <w:jc w:val="both"/>
              <w:rPr>
                <w:rFonts w:ascii="Garamond" w:hAnsi="Garamond"/>
                <w:color w:val="000000"/>
                <w:sz w:val="22"/>
                <w:szCs w:val="22"/>
                <w:lang w:val="ru-RU"/>
              </w:rPr>
            </w:pPr>
          </w:p>
        </w:tc>
        <w:tc>
          <w:tcPr>
            <w:tcW w:w="6237" w:type="dxa"/>
          </w:tcPr>
          <w:p w14:paraId="79639690" w14:textId="77777777" w:rsidR="008F23FC" w:rsidRPr="0049706F" w:rsidRDefault="00AE03F4" w:rsidP="004D0BCD">
            <w:pPr>
              <w:widowControl w:val="0"/>
              <w:spacing w:before="120" w:after="120" w:line="240" w:lineRule="auto"/>
              <w:jc w:val="both"/>
              <w:outlineLvl w:val="3"/>
              <w:rPr>
                <w:rFonts w:ascii="Garamond" w:hAnsi="Garamond"/>
                <w:b/>
                <w:bCs/>
              </w:rPr>
            </w:pPr>
            <w:r w:rsidRPr="0049706F">
              <w:rPr>
                <w:rFonts w:ascii="Garamond" w:hAnsi="Garamond"/>
                <w:b/>
                <w:bCs/>
              </w:rPr>
              <w:lastRenderedPageBreak/>
              <w:t>Удалить пункт</w:t>
            </w:r>
          </w:p>
        </w:tc>
      </w:tr>
      <w:tr w:rsidR="00E23BA2" w:rsidRPr="0049706F" w14:paraId="1CE1F887" w14:textId="77777777" w:rsidTr="001F1D42">
        <w:tc>
          <w:tcPr>
            <w:tcW w:w="1560" w:type="dxa"/>
            <w:vAlign w:val="center"/>
          </w:tcPr>
          <w:p w14:paraId="56FBEAAF" w14:textId="77777777" w:rsidR="00E23BA2" w:rsidRPr="0049706F" w:rsidRDefault="00E23BA2" w:rsidP="00E23BA2">
            <w:pPr>
              <w:spacing w:before="60" w:after="0" w:line="240" w:lineRule="auto"/>
              <w:jc w:val="center"/>
              <w:rPr>
                <w:rFonts w:ascii="Garamond" w:hAnsi="Garamond"/>
                <w:b/>
                <w:bCs/>
              </w:rPr>
            </w:pPr>
            <w:r w:rsidRPr="0049706F">
              <w:rPr>
                <w:rFonts w:ascii="Garamond" w:hAnsi="Garamond"/>
                <w:b/>
                <w:bCs/>
              </w:rPr>
              <w:lastRenderedPageBreak/>
              <w:t>9.1</w:t>
            </w:r>
          </w:p>
        </w:tc>
        <w:tc>
          <w:tcPr>
            <w:tcW w:w="6945" w:type="dxa"/>
          </w:tcPr>
          <w:p w14:paraId="1967145E" w14:textId="77777777" w:rsidR="00E23BA2" w:rsidRPr="0049706F" w:rsidRDefault="00E23BA2" w:rsidP="004D0BCD">
            <w:pPr>
              <w:pStyle w:val="2"/>
              <w:keepNext w:val="0"/>
              <w:widowControl w:val="0"/>
              <w:numPr>
                <w:ilvl w:val="0"/>
                <w:numId w:val="0"/>
              </w:numPr>
              <w:spacing w:before="120" w:after="120"/>
              <w:jc w:val="both"/>
              <w:rPr>
                <w:rFonts w:ascii="Garamond" w:hAnsi="Garamond"/>
                <w:b w:val="0"/>
                <w:color w:val="000000"/>
                <w:sz w:val="22"/>
                <w:szCs w:val="22"/>
                <w:lang w:val="ru-RU"/>
              </w:rPr>
            </w:pPr>
            <w:r w:rsidRPr="0049706F">
              <w:rPr>
                <w:rFonts w:ascii="Garamond" w:hAnsi="Garamond"/>
                <w:b w:val="0"/>
                <w:color w:val="000000"/>
                <w:sz w:val="22"/>
                <w:szCs w:val="22"/>
                <w:lang w:val="ru-RU"/>
              </w:rPr>
              <w:t>…</w:t>
            </w:r>
          </w:p>
          <w:p w14:paraId="228516FE" w14:textId="77777777" w:rsidR="00E23BA2" w:rsidRPr="0049706F" w:rsidRDefault="00E23BA2" w:rsidP="004D0BCD">
            <w:pPr>
              <w:widowControl w:val="0"/>
              <w:autoSpaceDE w:val="0"/>
              <w:autoSpaceDN w:val="0"/>
              <w:adjustRightInd w:val="0"/>
              <w:spacing w:before="120" w:after="120" w:line="240" w:lineRule="auto"/>
              <w:ind w:firstLine="397"/>
              <w:jc w:val="both"/>
              <w:rPr>
                <w:rFonts w:ascii="Garamond" w:hAnsi="Garamond"/>
                <w:color w:val="000000"/>
              </w:rPr>
            </w:pPr>
            <w:r w:rsidRPr="0049706F">
              <w:rPr>
                <w:rFonts w:ascii="Garamond" w:hAnsi="Garamond"/>
              </w:rPr>
              <w:t xml:space="preserve">Доля, пропорционально которой распределяется </w:t>
            </w:r>
            <w:r w:rsidRPr="0049706F">
              <w:rPr>
                <w:rFonts w:ascii="Garamond" w:hAnsi="Garamond"/>
                <w:color w:val="000000"/>
              </w:rPr>
              <w:t xml:space="preserve">величина прочих (общих) составляющих небаланса балансирующего рынка, </w:t>
            </w:r>
            <w:r w:rsidRPr="0049706F">
              <w:rPr>
                <w:rFonts w:ascii="Garamond" w:hAnsi="Garamond"/>
                <w:position w:val="-14"/>
              </w:rPr>
              <w:object w:dxaOrig="480" w:dyaOrig="400" w14:anchorId="5261828F">
                <v:shape id="_x0000_i1106" type="#_x0000_t75" style="width:24pt;height:22pt" o:ole="">
                  <v:imagedata r:id="rId136" o:title=""/>
                </v:shape>
                <o:OLEObject Type="Embed" ProgID="Equation.DSMT4" ShapeID="_x0000_i1106" DrawAspect="Content" ObjectID="_1767511242" r:id="rId137"/>
              </w:object>
            </w:r>
            <w:r w:rsidRPr="0049706F">
              <w:rPr>
                <w:rFonts w:ascii="Garamond" w:hAnsi="Garamond"/>
                <w:color w:val="000000"/>
              </w:rPr>
              <w:t xml:space="preserve"> </w:t>
            </w:r>
            <w:r w:rsidRPr="0049706F">
              <w:rPr>
                <w:rFonts w:ascii="Garamond" w:hAnsi="Garamond"/>
              </w:rPr>
              <w:t xml:space="preserve"> </w:t>
            </w:r>
            <w:r w:rsidRPr="0049706F">
              <w:rPr>
                <w:rFonts w:ascii="Garamond" w:hAnsi="Garamond"/>
                <w:color w:val="000000"/>
              </w:rPr>
              <w:t>определяется исходя из:</w:t>
            </w:r>
          </w:p>
          <w:p w14:paraId="66CFD4A1" w14:textId="77777777" w:rsidR="00E23BA2" w:rsidRPr="0049706F" w:rsidRDefault="00E23BA2" w:rsidP="004D0BCD">
            <w:pPr>
              <w:widowControl w:val="0"/>
              <w:autoSpaceDE w:val="0"/>
              <w:autoSpaceDN w:val="0"/>
              <w:adjustRightInd w:val="0"/>
              <w:spacing w:before="120" w:after="120" w:line="240" w:lineRule="auto"/>
              <w:jc w:val="both"/>
              <w:rPr>
                <w:rFonts w:ascii="Garamond" w:hAnsi="Garamond"/>
                <w:color w:val="000000"/>
              </w:rPr>
            </w:pPr>
            <w:r w:rsidRPr="0049706F">
              <w:rPr>
                <w:rFonts w:ascii="Garamond" w:hAnsi="Garamond"/>
                <w:color w:val="000000"/>
              </w:rPr>
              <w:t xml:space="preserve">а) составляющих величин отклонений по собственной инициативе в сторону увеличения и в сторону снижения, определенных для участника в каждой ГТП (за исключением ГТП потребления единого закупщика </w:t>
            </w:r>
            <w:r w:rsidRPr="0049706F">
              <w:rPr>
                <w:rFonts w:ascii="Garamond" w:hAnsi="Garamond"/>
                <w:bCs/>
                <w:lang w:eastAsia="ru-RU"/>
              </w:rPr>
              <w:t>на территории новых субъектов Российской Федерации</w:t>
            </w:r>
            <w:r w:rsidRPr="0049706F">
              <w:rPr>
                <w:rFonts w:ascii="Garamond" w:hAnsi="Garamond"/>
                <w:color w:val="000000"/>
              </w:rPr>
              <w:t>) в совокупном объеме всех составляющих величин по собственной инициативе, за исключением:</w:t>
            </w:r>
          </w:p>
          <w:p w14:paraId="4E1D13D5"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color w:val="000000"/>
              </w:rPr>
            </w:pPr>
            <w:r w:rsidRPr="0049706F">
              <w:rPr>
                <w:rFonts w:ascii="Garamond" w:hAnsi="Garamond"/>
                <w:color w:val="000000"/>
              </w:rPr>
              <w:t xml:space="preserve">1) объемов отклонений по собственной инициативе в пределах </w:t>
            </w:r>
            <w:r w:rsidRPr="0049706F">
              <w:rPr>
                <w:rFonts w:ascii="Garamond" w:hAnsi="Garamond" w:cs="Courier New CYR"/>
                <w:color w:val="000000"/>
              </w:rPr>
              <w:t xml:space="preserve">максимально допустимой величины почасового расхода электроэнергии на собственные нужды генерации </w:t>
            </w:r>
            <w:r w:rsidRPr="0049706F">
              <w:rPr>
                <w:rFonts w:ascii="Garamond" w:hAnsi="Garamond"/>
                <w:position w:val="-14"/>
              </w:rPr>
              <w:object w:dxaOrig="2280" w:dyaOrig="400" w14:anchorId="01DA76DA">
                <v:shape id="_x0000_i1107" type="#_x0000_t75" style="width:113pt;height:22pt" o:ole="">
                  <v:imagedata r:id="rId138" o:title=""/>
                </v:shape>
                <o:OLEObject Type="Embed" ProgID="Equation.DSMT4" ShapeID="_x0000_i1107" DrawAspect="Content" ObjectID="_1767511243" r:id="rId139"/>
              </w:object>
            </w:r>
            <w:r w:rsidRPr="0049706F">
              <w:rPr>
                <w:rFonts w:ascii="Garamond" w:hAnsi="Garamond"/>
                <w:color w:val="000000"/>
              </w:rPr>
              <w:t xml:space="preserve"> в ГТП потребления поставщика, а также для </w:t>
            </w:r>
            <w:r w:rsidRPr="0049706F">
              <w:rPr>
                <w:rFonts w:ascii="Garamond" w:hAnsi="Garamond" w:cs="Courier New CYR"/>
                <w:color w:val="000000"/>
              </w:rPr>
              <w:t>ГТП потребления участника, являющейся смежной с зарегистрированной на оптовом рынке за указанным участником ГТП генерации электростанции, в отношении которой на оптовом рынке не зарегистрирована ГТП потребления поставщика</w:t>
            </w:r>
            <w:r w:rsidRPr="0049706F">
              <w:rPr>
                <w:rFonts w:ascii="Garamond" w:hAnsi="Garamond"/>
                <w:color w:val="000000"/>
              </w:rPr>
              <w:t>;</w:t>
            </w:r>
          </w:p>
          <w:p w14:paraId="4C8EA912"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bCs/>
              </w:rPr>
            </w:pPr>
            <w:r w:rsidRPr="0049706F">
              <w:rPr>
                <w:rFonts w:ascii="Garamond" w:hAnsi="Garamond"/>
              </w:rPr>
              <w:lastRenderedPageBreak/>
              <w:t xml:space="preserve">2) указанных в п. 2.2.6 настоящего Регламента </w:t>
            </w:r>
            <w:r w:rsidRPr="0049706F">
              <w:rPr>
                <w:rFonts w:ascii="Garamond" w:hAnsi="Garamond" w:cs="Courier New CYR"/>
                <w:color w:val="000000"/>
              </w:rPr>
              <w:t xml:space="preserve">объемов </w:t>
            </w:r>
            <w:r w:rsidRPr="0049706F">
              <w:rPr>
                <w:rFonts w:ascii="Garamond" w:hAnsi="Garamond"/>
                <w:color w:val="000000"/>
              </w:rPr>
              <w:t xml:space="preserve">отклонений по собственной инициативе </w:t>
            </w:r>
            <w:r w:rsidRPr="0049706F">
              <w:rPr>
                <w:rFonts w:ascii="Garamond" w:hAnsi="Garamond"/>
              </w:rPr>
              <w:t xml:space="preserve">в пределах допустимого диапазона отклонений </w:t>
            </w:r>
            <w:r w:rsidRPr="0049706F">
              <w:rPr>
                <w:rFonts w:ascii="Garamond" w:hAnsi="Garamond"/>
                <w:position w:val="-12"/>
              </w:rPr>
              <w:object w:dxaOrig="1240" w:dyaOrig="380" w14:anchorId="350E46F0">
                <v:shape id="_x0000_i1108" type="#_x0000_t75" style="width:62.5pt;height:20pt" o:ole="">
                  <v:imagedata r:id="rId140" o:title=""/>
                </v:shape>
                <o:OLEObject Type="Embed" ProgID="Equation.3" ShapeID="_x0000_i1108" DrawAspect="Content" ObjectID="_1767511244" r:id="rId141"/>
              </w:object>
            </w:r>
            <w:r w:rsidRPr="0049706F">
              <w:rPr>
                <w:rFonts w:ascii="Garamond" w:hAnsi="Garamond"/>
              </w:rPr>
              <w:t xml:space="preserve"> в </w:t>
            </w:r>
            <w:r w:rsidRPr="0049706F">
              <w:rPr>
                <w:rFonts w:ascii="Garamond" w:hAnsi="Garamond"/>
                <w:bCs/>
              </w:rPr>
              <w:t>ГТП генерации ВИЭ (солнце/ветер);</w:t>
            </w:r>
          </w:p>
          <w:p w14:paraId="17F8F773"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bCs/>
              </w:rPr>
            </w:pPr>
            <w:r w:rsidRPr="0049706F">
              <w:rPr>
                <w:rFonts w:ascii="Garamond" w:hAnsi="Garamond"/>
                <w:bCs/>
              </w:rPr>
              <w:t xml:space="preserve">3) объемов отклонений по ГТП экспорта (импорта), </w:t>
            </w:r>
            <w:r w:rsidRPr="0049706F">
              <w:rPr>
                <w:rFonts w:ascii="Garamond" w:hAnsi="Garamond"/>
              </w:rPr>
              <w:t>зарегистрированных на транзитных сечениях экспорта-импорта (сечения экспорта-импорта России (Сибирь) – Северный Казахстан), соответствующих транзитным перетокам между первой и второй ценовыми зонами (ценовой зоной и внезональным энергорайоном, соответствующим представлению другой ценовой зоны (и Казахстана) в расчетной модели для данной ценовой зоны)</w:t>
            </w:r>
            <w:r w:rsidRPr="0049706F">
              <w:rPr>
                <w:rFonts w:ascii="Garamond" w:hAnsi="Garamond"/>
                <w:bCs/>
              </w:rPr>
              <w:t>;</w:t>
            </w:r>
          </w:p>
          <w:p w14:paraId="4539BD6F"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rPr>
            </w:pPr>
            <w:r w:rsidRPr="0049706F">
              <w:rPr>
                <w:rFonts w:ascii="Garamond" w:hAnsi="Garamond"/>
                <w:color w:val="000000"/>
              </w:rPr>
              <w:t>4) величин отклонений по собственной инициативе,</w:t>
            </w:r>
            <w:r w:rsidRPr="0049706F">
              <w:rPr>
                <w:rFonts w:ascii="Garamond" w:hAnsi="Garamond"/>
              </w:rPr>
              <w:t xml:space="preserve"> возникших в результате несоответствия данных, учтенных при формировании расчетной модели и проведении конкурентного отбора ценовых заявок в РСВ, данным, заявляемым участником оптового рынка, определенных в отношении блок-станций, не представленных на оптовом рынке отдельной ГТП генерации и включенных в ГТП потребления </w:t>
            </w:r>
            <w:r w:rsidRPr="0049706F">
              <w:rPr>
                <w:rFonts w:ascii="Garamond" w:hAnsi="Garamond"/>
                <w:i/>
              </w:rPr>
              <w:t>p</w:t>
            </w:r>
            <w:r w:rsidRPr="0049706F">
              <w:rPr>
                <w:rFonts w:ascii="Garamond" w:hAnsi="Garamond"/>
              </w:rPr>
              <w:t xml:space="preserve">, </w:t>
            </w:r>
            <w:r w:rsidRPr="0049706F">
              <w:rPr>
                <w:rFonts w:ascii="Garamond" w:hAnsi="Garamond"/>
                <w:highlight w:val="yellow"/>
              </w:rPr>
              <w:t xml:space="preserve">либо в отношении ГТП потребления </w:t>
            </w:r>
            <w:r w:rsidRPr="0049706F">
              <w:rPr>
                <w:rFonts w:ascii="Garamond" w:hAnsi="Garamond"/>
                <w:i/>
                <w:iCs/>
                <w:highlight w:val="yellow"/>
                <w:lang w:val="en-US"/>
              </w:rPr>
              <w:t>p</w:t>
            </w:r>
            <w:r w:rsidRPr="0049706F">
              <w:rPr>
                <w:rFonts w:ascii="Garamond" w:hAnsi="Garamond"/>
                <w:i/>
                <w:iCs/>
                <w:highlight w:val="yellow"/>
              </w:rPr>
              <w:t xml:space="preserve">, </w:t>
            </w:r>
            <w:r w:rsidRPr="0049706F">
              <w:rPr>
                <w:rFonts w:ascii="Garamond" w:hAnsi="Garamond"/>
                <w:highlight w:val="yellow"/>
              </w:rPr>
              <w:t>указанных в п. 2.6.1 настоящего Регламента,</w:t>
            </w:r>
            <w:r w:rsidRPr="0049706F">
              <w:rPr>
                <w:rFonts w:ascii="Garamond" w:hAnsi="Garamond"/>
              </w:rPr>
              <w:t xml:space="preserve"> определенных следующим образом:</w:t>
            </w:r>
          </w:p>
          <w:p w14:paraId="5325302D" w14:textId="77777777" w:rsidR="00E23BA2" w:rsidRPr="0049706F" w:rsidRDefault="003C2F94" w:rsidP="004D0BCD">
            <w:pPr>
              <w:widowControl w:val="0"/>
              <w:autoSpaceDE w:val="0"/>
              <w:autoSpaceDN w:val="0"/>
              <w:adjustRightInd w:val="0"/>
              <w:spacing w:before="120" w:after="120" w:line="240" w:lineRule="auto"/>
              <w:ind w:left="397"/>
              <w:jc w:val="both"/>
              <w:rPr>
                <w:rFonts w:ascii="Garamond" w:hAnsi="Garamond"/>
              </w:rPr>
            </w:pPr>
            <m:oMathPara>
              <m:oMath>
                <m:sSubSup>
                  <m:sSubSupPr>
                    <m:ctrlPr>
                      <w:rPr>
                        <w:rFonts w:ascii="Cambria Math" w:hAnsi="Cambria Math"/>
                        <w:i/>
                      </w:rPr>
                    </m:ctrlPr>
                  </m:sSubSupPr>
                  <m:e>
                    <m:r>
                      <w:rPr>
                        <w:rFonts w:ascii="Cambria Math" w:hAnsi="Cambria Math"/>
                      </w:rPr>
                      <m:t>V</m:t>
                    </m:r>
                  </m:e>
                  <m:sub>
                    <m:r>
                      <w:rPr>
                        <w:rFonts w:ascii="Cambria Math" w:hAnsi="Cambria Math"/>
                        <w:lang w:val="en-US"/>
                      </w:rPr>
                      <m:t>i</m:t>
                    </m:r>
                    <m:r>
                      <w:rPr>
                        <w:rFonts w:ascii="Cambria Math" w:hAnsi="Cambria Math"/>
                      </w:rPr>
                      <m:t>,p,h</m:t>
                    </m:r>
                  </m:sub>
                  <m:sup>
                    <m:r>
                      <w:rPr>
                        <w:rFonts w:ascii="Cambria Math" w:hAnsi="Cambria Math"/>
                      </w:rPr>
                      <m:t>неучт_РМ </m:t>
                    </m:r>
                  </m:sup>
                </m:sSubSup>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func>
                          <m:funcPr>
                            <m:ctrlPr>
                              <w:rPr>
                                <w:rFonts w:ascii="Cambria Math" w:hAnsi="Cambria Math"/>
                                <w:i/>
                              </w:rPr>
                            </m:ctrlPr>
                          </m:funcPr>
                          <m:fName>
                            <m:r>
                              <w:rPr>
                                <w:rFonts w:ascii="Cambria Math" w:hAnsi="Cambria Math"/>
                              </w:rPr>
                              <m:t>min</m:t>
                            </m:r>
                          </m:fName>
                          <m:e>
                            <m:d>
                              <m:dPr>
                                <m:ctrlPr>
                                  <w:rPr>
                                    <w:rFonts w:ascii="Cambria Math" w:hAnsi="Cambria Math"/>
                                    <w:i/>
                                  </w:rPr>
                                </m:ctrlPr>
                              </m:dPr>
                              <m:e>
                                <m:d>
                                  <m:dPr>
                                    <m:begChr m:val="|"/>
                                    <m:endChr m:val="|"/>
                                    <m:ctrlPr>
                                      <w:rPr>
                                        <w:rFonts w:ascii="Cambria Math" w:hAnsi="Cambria Math"/>
                                        <w:i/>
                                      </w:rPr>
                                    </m:ctrlPr>
                                  </m:dPr>
                                  <m:e>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m:t>
                                                </m:r>
                                                <m:r>
                                                  <w:rPr>
                                                    <w:rFonts w:ascii="Cambria Math" w:hAnsi="Cambria Math"/>
                                                    <w:lang w:val="en-US"/>
                                                  </w:rPr>
                                                  <m:t>p</m:t>
                                                </m:r>
                                                <m:r>
                                                  <w:rPr>
                                                    <w:rFonts w:ascii="Cambria Math" w:hAnsi="Cambria Math"/>
                                                  </w:rPr>
                                                  <m:t>,h</m:t>
                                                </m:r>
                                              </m:sub>
                                              <m:sup>
                                                <m:r>
                                                  <w:rPr>
                                                    <w:rFonts w:ascii="Cambria Math" w:hAnsi="Cambria Math"/>
                                                  </w:rPr>
                                                  <m:t>неучт_РМ</m:t>
                                                </m:r>
                                              </m:sup>
                                            </m:sSubSup>
                                            <m:r>
                                              <m:rPr>
                                                <m:sty m:val="p"/>
                                              </m:rPr>
                                              <w:rPr>
                                                <w:rFonts w:ascii="Cambria Math" w:hAnsi="Cambria Math"/>
                                              </w:rPr>
                                              <m:t xml:space="preserve"> </m:t>
                                            </m:r>
                                            <m:r>
                                              <w:rPr>
                                                <w:rFonts w:ascii="Cambria Math" w:hAnsi="Cambria Math"/>
                                              </w:rPr>
                                              <m:t>;0</m:t>
                                            </m:r>
                                          </m:e>
                                        </m:d>
                                      </m:e>
                                    </m:func>
                                  </m:e>
                                </m:d>
                                <m:r>
                                  <w:rPr>
                                    <w:rFonts w:ascii="Cambria Math" w:hAnsi="Cambria Math"/>
                                  </w:rPr>
                                  <m:t>;</m:t>
                                </m:r>
                                <m:d>
                                  <m:dPr>
                                    <m:begChr m:val="|"/>
                                    <m:endChr m:val="|"/>
                                    <m:ctrlPr>
                                      <w:rPr>
                                        <w:rFonts w:ascii="Cambria Math" w:hAnsi="Cambria Math"/>
                                        <w:i/>
                                      </w:rPr>
                                    </m:ctrlPr>
                                  </m:dPr>
                                  <m:e>
                                    <m:r>
                                      <w:rPr>
                                        <w:rFonts w:ascii="Cambria Math" w:hAnsi="Cambria Math"/>
                                      </w:rPr>
                                      <m:t>Δ</m:t>
                                    </m:r>
                                    <m:sSubSup>
                                      <m:sSubSupPr>
                                        <m:ctrlPr>
                                          <w:rPr>
                                            <w:rFonts w:ascii="Cambria Math" w:hAnsi="Cambria Math"/>
                                            <w:i/>
                                          </w:rPr>
                                        </m:ctrlPr>
                                      </m:sSubSupPr>
                                      <m:e>
                                        <m:r>
                                          <w:rPr>
                                            <w:rFonts w:ascii="Cambria Math" w:hAnsi="Cambria Math"/>
                                          </w:rPr>
                                          <m:t>O</m:t>
                                        </m:r>
                                      </m:e>
                                      <m:sub>
                                        <m:r>
                                          <w:rPr>
                                            <w:rFonts w:ascii="Cambria Math" w:hAnsi="Cambria Math"/>
                                          </w:rPr>
                                          <m:t>j,</m:t>
                                        </m:r>
                                        <m:r>
                                          <w:rPr>
                                            <w:rFonts w:ascii="Cambria Math" w:hAnsi="Cambria Math"/>
                                            <w:lang w:val="en-US"/>
                                          </w:rPr>
                                          <m:t>p</m:t>
                                        </m:r>
                                        <m:r>
                                          <w:rPr>
                                            <w:rFonts w:ascii="Cambria Math" w:hAnsi="Cambria Math"/>
                                          </w:rPr>
                                          <m:t>,z,h</m:t>
                                        </m:r>
                                      </m:sub>
                                      <m:sup>
                                        <m:r>
                                          <w:rPr>
                                            <w:rFonts w:ascii="Cambria Math" w:hAnsi="Cambria Math"/>
                                          </w:rPr>
                                          <m:t>ИС(-)</m:t>
                                        </m:r>
                                      </m:sup>
                                    </m:sSubSup>
                                  </m:e>
                                </m:d>
                              </m:e>
                            </m:d>
                          </m:e>
                        </m:func>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r>
                                          <m:rPr>
                                            <m:sty m:val="p"/>
                                          </m:rPr>
                                          <w:rPr>
                                            <w:rFonts w:ascii="Cambria Math" w:hAnsi="Cambria Math"/>
                                          </w:rPr>
                                          <m:t xml:space="preserve"> </m:t>
                                        </m:r>
                                        <m:r>
                                          <w:rPr>
                                            <w:rFonts w:ascii="Cambria Math" w:hAnsi="Cambria Math"/>
                                          </w:rPr>
                                          <m:t>;0</m:t>
                                        </m:r>
                                      </m:e>
                                    </m:d>
                                  </m:e>
                                </m:func>
                                <m:r>
                                  <w:rPr>
                                    <w:rFonts w:ascii="Cambria Math" w:hAnsi="Cambria Math"/>
                                  </w:rPr>
                                  <m:t>;Δ</m:t>
                                </m:r>
                                <m:sSubSup>
                                  <m:sSubSupPr>
                                    <m:ctrlPr>
                                      <w:rPr>
                                        <w:rFonts w:ascii="Cambria Math" w:hAnsi="Cambria Math"/>
                                        <w:i/>
                                      </w:rPr>
                                    </m:ctrlPr>
                                  </m:sSubSupPr>
                                  <m:e>
                                    <m:r>
                                      <w:rPr>
                                        <w:rFonts w:ascii="Cambria Math" w:hAnsi="Cambria Math"/>
                                      </w:rPr>
                                      <m:t>O</m:t>
                                    </m:r>
                                  </m:e>
                                  <m:sub>
                                    <m:r>
                                      <w:rPr>
                                        <w:rFonts w:ascii="Cambria Math" w:hAnsi="Cambria Math"/>
                                      </w:rPr>
                                      <m:t>i</m:t>
                                    </m:r>
                                    <m:r>
                                      <m:rPr>
                                        <m:lit/>
                                      </m:rPr>
                                      <w:rPr>
                                        <w:rFonts w:ascii="Cambria Math" w:hAnsi="Cambria Math"/>
                                      </w:rPr>
                                      <m:t>,</m:t>
                                    </m:r>
                                    <m:r>
                                      <w:rPr>
                                        <w:rFonts w:ascii="Cambria Math" w:hAnsi="Cambria Math"/>
                                      </w:rPr>
                                      <m:t>p,z,h</m:t>
                                    </m:r>
                                  </m:sub>
                                  <m:sup>
                                    <m:r>
                                      <w:rPr>
                                        <w:rFonts w:ascii="Cambria Math" w:hAnsi="Cambria Math"/>
                                      </w:rPr>
                                      <m:t>ИС(+)</m:t>
                                    </m:r>
                                  </m:sup>
                                </m:sSubSup>
                              </m:e>
                            </m:d>
                          </m:e>
                        </m:func>
                        <m:r>
                          <w:rPr>
                            <w:rFonts w:ascii="Cambria Math" w:hAnsi="Cambria Math"/>
                          </w:rPr>
                          <m:t>-Δ</m:t>
                        </m:r>
                        <m:sSubSup>
                          <m:sSubSupPr>
                            <m:ctrlPr>
                              <w:rPr>
                                <w:rFonts w:ascii="Cambria Math" w:hAnsi="Cambria Math"/>
                                <w:i/>
                              </w:rPr>
                            </m:ctrlPr>
                          </m:sSubSupPr>
                          <m:e>
                            <m:r>
                              <w:rPr>
                                <w:rFonts w:ascii="Cambria Math" w:hAnsi="Cambria Math"/>
                              </w:rPr>
                              <m:t>Т</m:t>
                            </m:r>
                          </m:e>
                          <m:sub>
                            <m:r>
                              <w:rPr>
                                <w:rFonts w:ascii="Cambria Math" w:hAnsi="Cambria Math"/>
                              </w:rPr>
                              <m:t>з</m:t>
                            </m:r>
                          </m:sub>
                          <m:sup>
                            <m:r>
                              <w:rPr>
                                <w:rFonts w:ascii="Cambria Math" w:hAnsi="Cambria Math"/>
                              </w:rPr>
                              <m:t>потр,p,h</m:t>
                            </m:r>
                          </m:sup>
                        </m:sSubSup>
                        <m:r>
                          <w:rPr>
                            <w:rFonts w:ascii="Cambria Math" w:hAnsi="Cambria Math"/>
                          </w:rPr>
                          <m:t>;0</m:t>
                        </m:r>
                      </m:e>
                    </m:d>
                  </m:e>
                </m:func>
                <m:r>
                  <w:rPr>
                    <w:rFonts w:ascii="Cambria Math" w:hAnsi="Cambria Math"/>
                  </w:rPr>
                  <m:t>.</m:t>
                </m:r>
              </m:oMath>
            </m:oMathPara>
          </w:p>
          <w:p w14:paraId="54B61AEB"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rPr>
            </w:pPr>
            <w:r w:rsidRPr="0049706F">
              <w:rPr>
                <w:rFonts w:ascii="Garamond" w:hAnsi="Garamond"/>
              </w:rPr>
              <w:t xml:space="preserve">Величина </w:t>
            </w:r>
            <m:oMath>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oMath>
            <w:r w:rsidRPr="0049706F">
              <w:rPr>
                <w:rFonts w:ascii="Garamond" w:hAnsi="Garamond"/>
              </w:rPr>
              <w:t xml:space="preserve"> передается СО в КО в соответствии с п 2.6 настоящего Регламента. </w:t>
            </w:r>
          </w:p>
          <w:p w14:paraId="69338AC7"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rPr>
            </w:pPr>
            <w:r w:rsidRPr="0049706F">
              <w:rPr>
                <w:rFonts w:ascii="Garamond" w:hAnsi="Garamond"/>
              </w:rPr>
              <w:t xml:space="preserve">В случае отсутствия переданной СО в КО величины </w:t>
            </w:r>
            <m:oMath>
              <m:r>
                <w:rPr>
                  <w:rFonts w:ascii="Cambria Math" w:hAnsi="Cambria Math"/>
                </w:rPr>
                <m:t xml:space="preserve"> 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oMath>
            <w:r w:rsidRPr="0049706F">
              <w:rPr>
                <w:rFonts w:ascii="Garamond" w:hAnsi="Garamond"/>
              </w:rPr>
              <w:t xml:space="preserve">, значение </w:t>
            </w:r>
            <m:oMath>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r>
                <w:rPr>
                  <w:rFonts w:ascii="Cambria Math" w:hAnsi="Cambria Math"/>
                </w:rPr>
                <m:t>=0</m:t>
              </m:r>
            </m:oMath>
            <w:r w:rsidRPr="0049706F">
              <w:rPr>
                <w:rFonts w:ascii="Garamond" w:hAnsi="Garamond"/>
              </w:rPr>
              <w:t>;</w:t>
            </w:r>
          </w:p>
          <w:p w14:paraId="795FD339" w14:textId="77777777" w:rsidR="00E23BA2" w:rsidRPr="0049706F" w:rsidRDefault="00E23BA2" w:rsidP="004D0BCD">
            <w:pPr>
              <w:widowControl w:val="0"/>
              <w:spacing w:before="120" w:after="120" w:line="240" w:lineRule="auto"/>
              <w:jc w:val="both"/>
              <w:rPr>
                <w:rFonts w:ascii="Garamond" w:hAnsi="Garamond"/>
                <w:lang w:eastAsia="x-none"/>
              </w:rPr>
            </w:pPr>
            <w:r w:rsidRPr="0049706F">
              <w:rPr>
                <w:rFonts w:ascii="Garamond" w:hAnsi="Garamond"/>
                <w:lang w:eastAsia="x-none"/>
              </w:rPr>
              <w:t>…</w:t>
            </w:r>
          </w:p>
        </w:tc>
        <w:tc>
          <w:tcPr>
            <w:tcW w:w="6237" w:type="dxa"/>
          </w:tcPr>
          <w:p w14:paraId="6C37373A" w14:textId="77777777" w:rsidR="00E23BA2" w:rsidRPr="0049706F" w:rsidRDefault="00E23BA2" w:rsidP="004D0BCD">
            <w:pPr>
              <w:pStyle w:val="2"/>
              <w:keepNext w:val="0"/>
              <w:widowControl w:val="0"/>
              <w:numPr>
                <w:ilvl w:val="0"/>
                <w:numId w:val="0"/>
              </w:numPr>
              <w:spacing w:before="120" w:after="120"/>
              <w:jc w:val="both"/>
              <w:rPr>
                <w:rFonts w:ascii="Garamond" w:hAnsi="Garamond"/>
                <w:b w:val="0"/>
                <w:color w:val="000000"/>
                <w:sz w:val="22"/>
                <w:szCs w:val="22"/>
                <w:lang w:val="ru-RU"/>
              </w:rPr>
            </w:pPr>
            <w:r w:rsidRPr="0049706F">
              <w:rPr>
                <w:rFonts w:ascii="Garamond" w:hAnsi="Garamond"/>
                <w:b w:val="0"/>
                <w:color w:val="000000"/>
                <w:sz w:val="22"/>
                <w:szCs w:val="22"/>
                <w:lang w:val="ru-RU"/>
              </w:rPr>
              <w:lastRenderedPageBreak/>
              <w:t>…</w:t>
            </w:r>
          </w:p>
          <w:p w14:paraId="1D4EA049" w14:textId="77777777" w:rsidR="00E23BA2" w:rsidRPr="0049706F" w:rsidRDefault="00E23BA2" w:rsidP="004D0BCD">
            <w:pPr>
              <w:widowControl w:val="0"/>
              <w:autoSpaceDE w:val="0"/>
              <w:autoSpaceDN w:val="0"/>
              <w:adjustRightInd w:val="0"/>
              <w:spacing w:before="120" w:after="120" w:line="240" w:lineRule="auto"/>
              <w:ind w:firstLine="397"/>
              <w:jc w:val="both"/>
              <w:rPr>
                <w:rFonts w:ascii="Garamond" w:hAnsi="Garamond"/>
                <w:color w:val="000000"/>
              </w:rPr>
            </w:pPr>
            <w:r w:rsidRPr="0049706F">
              <w:rPr>
                <w:rFonts w:ascii="Garamond" w:hAnsi="Garamond"/>
              </w:rPr>
              <w:t xml:space="preserve">Доля, пропорционально которой распределяется </w:t>
            </w:r>
            <w:r w:rsidRPr="0049706F">
              <w:rPr>
                <w:rFonts w:ascii="Garamond" w:hAnsi="Garamond"/>
                <w:color w:val="000000"/>
              </w:rPr>
              <w:t xml:space="preserve">величина прочих (общих) составляющих небаланса балансирующего рынка, </w:t>
            </w:r>
            <w:r w:rsidRPr="0049706F">
              <w:rPr>
                <w:rFonts w:ascii="Garamond" w:hAnsi="Garamond"/>
                <w:position w:val="-14"/>
              </w:rPr>
              <w:object w:dxaOrig="480" w:dyaOrig="400" w14:anchorId="7FC43270">
                <v:shape id="_x0000_i1109" type="#_x0000_t75" style="width:24pt;height:22pt" o:ole="">
                  <v:imagedata r:id="rId136" o:title=""/>
                </v:shape>
                <o:OLEObject Type="Embed" ProgID="Equation.DSMT4" ShapeID="_x0000_i1109" DrawAspect="Content" ObjectID="_1767511245" r:id="rId142"/>
              </w:object>
            </w:r>
            <w:r w:rsidRPr="0049706F">
              <w:rPr>
                <w:rFonts w:ascii="Garamond" w:hAnsi="Garamond"/>
                <w:color w:val="000000"/>
              </w:rPr>
              <w:t xml:space="preserve"> </w:t>
            </w:r>
            <w:r w:rsidRPr="0049706F">
              <w:rPr>
                <w:rFonts w:ascii="Garamond" w:hAnsi="Garamond"/>
              </w:rPr>
              <w:t xml:space="preserve"> </w:t>
            </w:r>
            <w:r w:rsidRPr="0049706F">
              <w:rPr>
                <w:rFonts w:ascii="Garamond" w:hAnsi="Garamond"/>
                <w:color w:val="000000"/>
              </w:rPr>
              <w:t>определяется исходя из:</w:t>
            </w:r>
          </w:p>
          <w:p w14:paraId="6C67DFDE" w14:textId="77777777" w:rsidR="00E23BA2" w:rsidRPr="0049706F" w:rsidRDefault="00E23BA2" w:rsidP="004D0BCD">
            <w:pPr>
              <w:widowControl w:val="0"/>
              <w:autoSpaceDE w:val="0"/>
              <w:autoSpaceDN w:val="0"/>
              <w:adjustRightInd w:val="0"/>
              <w:spacing w:before="120" w:after="120" w:line="240" w:lineRule="auto"/>
              <w:jc w:val="both"/>
              <w:rPr>
                <w:rFonts w:ascii="Garamond" w:hAnsi="Garamond"/>
                <w:color w:val="000000"/>
              </w:rPr>
            </w:pPr>
            <w:r w:rsidRPr="0049706F">
              <w:rPr>
                <w:rFonts w:ascii="Garamond" w:hAnsi="Garamond"/>
                <w:color w:val="000000"/>
              </w:rPr>
              <w:t xml:space="preserve">а) составляющих величин отклонений по собственной инициативе в сторону увеличения и в сторону снижения, определенных для участника в каждой ГТП (за исключением ГТП потребления единого закупщика </w:t>
            </w:r>
            <w:r w:rsidRPr="0049706F">
              <w:rPr>
                <w:rFonts w:ascii="Garamond" w:hAnsi="Garamond"/>
                <w:bCs/>
                <w:lang w:eastAsia="ru-RU"/>
              </w:rPr>
              <w:t>на территории новых субъектов Российской Федерации</w:t>
            </w:r>
            <w:r w:rsidRPr="0049706F">
              <w:rPr>
                <w:rFonts w:ascii="Garamond" w:hAnsi="Garamond"/>
                <w:color w:val="000000"/>
              </w:rPr>
              <w:t>) в совокупном объеме всех составляющих величин по собственной инициативе, за исключением:</w:t>
            </w:r>
          </w:p>
          <w:p w14:paraId="68042F32"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color w:val="000000"/>
              </w:rPr>
            </w:pPr>
            <w:r w:rsidRPr="0049706F">
              <w:rPr>
                <w:rFonts w:ascii="Garamond" w:hAnsi="Garamond"/>
                <w:color w:val="000000"/>
              </w:rPr>
              <w:t xml:space="preserve">1) объемов отклонений по собственной инициативе в пределах </w:t>
            </w:r>
            <w:r w:rsidRPr="0049706F">
              <w:rPr>
                <w:rFonts w:ascii="Garamond" w:hAnsi="Garamond" w:cs="Courier New CYR"/>
                <w:color w:val="000000"/>
              </w:rPr>
              <w:t xml:space="preserve">максимально допустимой величины почасового расхода электроэнергии на собственные нужды генерации </w:t>
            </w:r>
            <w:r w:rsidRPr="0049706F">
              <w:rPr>
                <w:rFonts w:ascii="Garamond" w:hAnsi="Garamond"/>
                <w:position w:val="-14"/>
              </w:rPr>
              <w:object w:dxaOrig="2280" w:dyaOrig="400" w14:anchorId="24CFEDF2">
                <v:shape id="_x0000_i1110" type="#_x0000_t75" style="width:113pt;height:22pt" o:ole="">
                  <v:imagedata r:id="rId138" o:title=""/>
                </v:shape>
                <o:OLEObject Type="Embed" ProgID="Equation.DSMT4" ShapeID="_x0000_i1110" DrawAspect="Content" ObjectID="_1767511246" r:id="rId143"/>
              </w:object>
            </w:r>
            <w:r w:rsidRPr="0049706F">
              <w:rPr>
                <w:rFonts w:ascii="Garamond" w:hAnsi="Garamond"/>
                <w:color w:val="000000"/>
              </w:rPr>
              <w:t xml:space="preserve"> в ГТП потребления поставщика, а также для </w:t>
            </w:r>
            <w:r w:rsidRPr="0049706F">
              <w:rPr>
                <w:rFonts w:ascii="Garamond" w:hAnsi="Garamond" w:cs="Courier New CYR"/>
                <w:color w:val="000000"/>
              </w:rPr>
              <w:t xml:space="preserve">ГТП потребления участника, являющейся смежной с зарегистрированной на оптовом рынке за указанным участником ГТП генерации электростанции, в отношении которой на оптовом рынке не зарегистрирована ГТП </w:t>
            </w:r>
            <w:r w:rsidRPr="0049706F">
              <w:rPr>
                <w:rFonts w:ascii="Garamond" w:hAnsi="Garamond" w:cs="Courier New CYR"/>
                <w:color w:val="000000"/>
              </w:rPr>
              <w:lastRenderedPageBreak/>
              <w:t>потребления поставщика</w:t>
            </w:r>
            <w:r w:rsidRPr="0049706F">
              <w:rPr>
                <w:rFonts w:ascii="Garamond" w:hAnsi="Garamond"/>
                <w:color w:val="000000"/>
              </w:rPr>
              <w:t>;</w:t>
            </w:r>
          </w:p>
          <w:p w14:paraId="03939292"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bCs/>
              </w:rPr>
            </w:pPr>
            <w:r w:rsidRPr="0049706F">
              <w:rPr>
                <w:rFonts w:ascii="Garamond" w:hAnsi="Garamond"/>
              </w:rPr>
              <w:t xml:space="preserve">2) указанных в п. 2.2.6 настоящего Регламента </w:t>
            </w:r>
            <w:r w:rsidRPr="0049706F">
              <w:rPr>
                <w:rFonts w:ascii="Garamond" w:hAnsi="Garamond" w:cs="Courier New CYR"/>
                <w:color w:val="000000"/>
              </w:rPr>
              <w:t xml:space="preserve">объемов </w:t>
            </w:r>
            <w:r w:rsidRPr="0049706F">
              <w:rPr>
                <w:rFonts w:ascii="Garamond" w:hAnsi="Garamond"/>
                <w:color w:val="000000"/>
              </w:rPr>
              <w:t xml:space="preserve">отклонений по собственной инициативе </w:t>
            </w:r>
            <w:r w:rsidRPr="0049706F">
              <w:rPr>
                <w:rFonts w:ascii="Garamond" w:hAnsi="Garamond"/>
              </w:rPr>
              <w:t xml:space="preserve">в пределах допустимого диапазона отклонений </w:t>
            </w:r>
            <w:r w:rsidRPr="0049706F">
              <w:rPr>
                <w:rFonts w:ascii="Garamond" w:hAnsi="Garamond"/>
                <w:position w:val="-12"/>
              </w:rPr>
              <w:object w:dxaOrig="1240" w:dyaOrig="380" w14:anchorId="57E82F1C">
                <v:shape id="_x0000_i1111" type="#_x0000_t75" style="width:62.5pt;height:20pt" o:ole="">
                  <v:imagedata r:id="rId140" o:title=""/>
                </v:shape>
                <o:OLEObject Type="Embed" ProgID="Equation.3" ShapeID="_x0000_i1111" DrawAspect="Content" ObjectID="_1767511247" r:id="rId144"/>
              </w:object>
            </w:r>
            <w:r w:rsidRPr="0049706F">
              <w:rPr>
                <w:rFonts w:ascii="Garamond" w:hAnsi="Garamond"/>
              </w:rPr>
              <w:t xml:space="preserve"> в </w:t>
            </w:r>
            <w:r w:rsidRPr="0049706F">
              <w:rPr>
                <w:rFonts w:ascii="Garamond" w:hAnsi="Garamond"/>
                <w:bCs/>
              </w:rPr>
              <w:t>ГТП генерации ВИЭ (солнце/ветер);</w:t>
            </w:r>
          </w:p>
          <w:p w14:paraId="4F6A92C0"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bCs/>
              </w:rPr>
            </w:pPr>
            <w:r w:rsidRPr="0049706F">
              <w:rPr>
                <w:rFonts w:ascii="Garamond" w:hAnsi="Garamond"/>
                <w:bCs/>
              </w:rPr>
              <w:t xml:space="preserve">3) объемов отклонений по ГТП экспорта (импорта), </w:t>
            </w:r>
            <w:r w:rsidRPr="0049706F">
              <w:rPr>
                <w:rFonts w:ascii="Garamond" w:hAnsi="Garamond"/>
              </w:rPr>
              <w:t>зарегистрированных на транзитных сечениях экспорта-импорта (сечения экспорта-импорта России (Сибирь) – Северный Казахстан), соответствующих транзитным перетокам между первой и второй ценовыми зонами (ценовой зоной и внезональным энергорайоном, соответствующим представлению другой ценовой зоны (и Казахстана) в расчетной модели для данной ценовой зоны)</w:t>
            </w:r>
            <w:r w:rsidRPr="0049706F">
              <w:rPr>
                <w:rFonts w:ascii="Garamond" w:hAnsi="Garamond"/>
                <w:bCs/>
              </w:rPr>
              <w:t>;</w:t>
            </w:r>
          </w:p>
          <w:p w14:paraId="468CB3EE"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rPr>
            </w:pPr>
            <w:r w:rsidRPr="0049706F">
              <w:rPr>
                <w:rFonts w:ascii="Garamond" w:hAnsi="Garamond"/>
                <w:color w:val="000000"/>
              </w:rPr>
              <w:t>4) величин отклонений по собственной инициативе,</w:t>
            </w:r>
            <w:r w:rsidRPr="0049706F">
              <w:rPr>
                <w:rFonts w:ascii="Garamond" w:hAnsi="Garamond"/>
              </w:rPr>
              <w:t xml:space="preserve"> возникших в результате несоответствия данных, учтенных при формировании расчетной модели и проведении конкурентного отбора ценовых заявок в РСВ, данным, заявляемым участником оптового рынка, определенных в отношении блок-станций, не представленных на оптовом рынке отдельной ГТП генерации и включенных в ГТП потребления </w:t>
            </w:r>
            <w:r w:rsidRPr="0049706F">
              <w:rPr>
                <w:rFonts w:ascii="Garamond" w:hAnsi="Garamond"/>
                <w:i/>
              </w:rPr>
              <w:t>p</w:t>
            </w:r>
            <w:r w:rsidRPr="0049706F">
              <w:rPr>
                <w:rFonts w:ascii="Garamond" w:hAnsi="Garamond"/>
              </w:rPr>
              <w:t>, определенных следующим образом:</w:t>
            </w:r>
          </w:p>
          <w:p w14:paraId="1EDF85AF" w14:textId="77777777" w:rsidR="00E23BA2" w:rsidRPr="0049706F" w:rsidRDefault="003C2F94" w:rsidP="004D0BCD">
            <w:pPr>
              <w:widowControl w:val="0"/>
              <w:autoSpaceDE w:val="0"/>
              <w:autoSpaceDN w:val="0"/>
              <w:adjustRightInd w:val="0"/>
              <w:spacing w:before="120" w:after="120" w:line="240" w:lineRule="auto"/>
              <w:ind w:left="397"/>
              <w:jc w:val="both"/>
              <w:rPr>
                <w:rFonts w:ascii="Garamond" w:hAnsi="Garamond"/>
              </w:rPr>
            </w:pPr>
            <m:oMathPara>
              <m:oMath>
                <m:sSubSup>
                  <m:sSubSupPr>
                    <m:ctrlPr>
                      <w:rPr>
                        <w:rFonts w:ascii="Cambria Math" w:hAnsi="Cambria Math"/>
                        <w:i/>
                      </w:rPr>
                    </m:ctrlPr>
                  </m:sSubSupPr>
                  <m:e>
                    <m:r>
                      <w:rPr>
                        <w:rFonts w:ascii="Cambria Math" w:hAnsi="Cambria Math"/>
                      </w:rPr>
                      <m:t>V</m:t>
                    </m:r>
                  </m:e>
                  <m:sub>
                    <m:r>
                      <w:rPr>
                        <w:rFonts w:ascii="Cambria Math" w:hAnsi="Cambria Math"/>
                        <w:lang w:val="en-US"/>
                      </w:rPr>
                      <m:t>i</m:t>
                    </m:r>
                    <m:r>
                      <w:rPr>
                        <w:rFonts w:ascii="Cambria Math" w:hAnsi="Cambria Math"/>
                      </w:rPr>
                      <m:t>,p,h</m:t>
                    </m:r>
                  </m:sub>
                  <m:sup>
                    <m:r>
                      <w:rPr>
                        <w:rFonts w:ascii="Cambria Math" w:hAnsi="Cambria Math"/>
                      </w:rPr>
                      <m:t>неучт_РМ </m:t>
                    </m:r>
                  </m:sup>
                </m:sSubSup>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func>
                          <m:funcPr>
                            <m:ctrlPr>
                              <w:rPr>
                                <w:rFonts w:ascii="Cambria Math" w:hAnsi="Cambria Math"/>
                                <w:i/>
                              </w:rPr>
                            </m:ctrlPr>
                          </m:funcPr>
                          <m:fName>
                            <m:r>
                              <w:rPr>
                                <w:rFonts w:ascii="Cambria Math" w:hAnsi="Cambria Math"/>
                              </w:rPr>
                              <m:t>min</m:t>
                            </m:r>
                          </m:fName>
                          <m:e>
                            <m:d>
                              <m:dPr>
                                <m:ctrlPr>
                                  <w:rPr>
                                    <w:rFonts w:ascii="Cambria Math" w:hAnsi="Cambria Math"/>
                                    <w:i/>
                                  </w:rPr>
                                </m:ctrlPr>
                              </m:dPr>
                              <m:e>
                                <m:d>
                                  <m:dPr>
                                    <m:begChr m:val="|"/>
                                    <m:endChr m:val="|"/>
                                    <m:ctrlPr>
                                      <w:rPr>
                                        <w:rFonts w:ascii="Cambria Math" w:hAnsi="Cambria Math"/>
                                        <w:i/>
                                      </w:rPr>
                                    </m:ctrlPr>
                                  </m:dPr>
                                  <m:e>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m:t>
                                                </m:r>
                                                <m:r>
                                                  <w:rPr>
                                                    <w:rFonts w:ascii="Cambria Math" w:hAnsi="Cambria Math"/>
                                                    <w:lang w:val="en-US"/>
                                                  </w:rPr>
                                                  <m:t>p</m:t>
                                                </m:r>
                                                <m:r>
                                                  <w:rPr>
                                                    <w:rFonts w:ascii="Cambria Math" w:hAnsi="Cambria Math"/>
                                                  </w:rPr>
                                                  <m:t>,h</m:t>
                                                </m:r>
                                              </m:sub>
                                              <m:sup>
                                                <m:r>
                                                  <w:rPr>
                                                    <w:rFonts w:ascii="Cambria Math" w:hAnsi="Cambria Math"/>
                                                  </w:rPr>
                                                  <m:t>неучт_РМ</m:t>
                                                </m:r>
                                              </m:sup>
                                            </m:sSubSup>
                                            <m:r>
                                              <m:rPr>
                                                <m:sty m:val="p"/>
                                              </m:rPr>
                                              <w:rPr>
                                                <w:rFonts w:ascii="Cambria Math" w:hAnsi="Cambria Math"/>
                                              </w:rPr>
                                              <m:t xml:space="preserve"> </m:t>
                                            </m:r>
                                            <m:r>
                                              <w:rPr>
                                                <w:rFonts w:ascii="Cambria Math" w:hAnsi="Cambria Math"/>
                                              </w:rPr>
                                              <m:t>;0</m:t>
                                            </m:r>
                                          </m:e>
                                        </m:d>
                                      </m:e>
                                    </m:func>
                                  </m:e>
                                </m:d>
                                <m:r>
                                  <w:rPr>
                                    <w:rFonts w:ascii="Cambria Math" w:hAnsi="Cambria Math"/>
                                  </w:rPr>
                                  <m:t>;</m:t>
                                </m:r>
                                <m:d>
                                  <m:dPr>
                                    <m:begChr m:val="|"/>
                                    <m:endChr m:val="|"/>
                                    <m:ctrlPr>
                                      <w:rPr>
                                        <w:rFonts w:ascii="Cambria Math" w:hAnsi="Cambria Math"/>
                                        <w:i/>
                                      </w:rPr>
                                    </m:ctrlPr>
                                  </m:dPr>
                                  <m:e>
                                    <m:r>
                                      <w:rPr>
                                        <w:rFonts w:ascii="Cambria Math" w:hAnsi="Cambria Math"/>
                                      </w:rPr>
                                      <m:t>Δ</m:t>
                                    </m:r>
                                    <m:sSubSup>
                                      <m:sSubSupPr>
                                        <m:ctrlPr>
                                          <w:rPr>
                                            <w:rFonts w:ascii="Cambria Math" w:hAnsi="Cambria Math"/>
                                            <w:i/>
                                          </w:rPr>
                                        </m:ctrlPr>
                                      </m:sSubSupPr>
                                      <m:e>
                                        <m:r>
                                          <w:rPr>
                                            <w:rFonts w:ascii="Cambria Math" w:hAnsi="Cambria Math"/>
                                          </w:rPr>
                                          <m:t>O</m:t>
                                        </m:r>
                                      </m:e>
                                      <m:sub>
                                        <m:r>
                                          <w:rPr>
                                            <w:rFonts w:ascii="Cambria Math" w:hAnsi="Cambria Math"/>
                                          </w:rPr>
                                          <m:t>j,</m:t>
                                        </m:r>
                                        <m:r>
                                          <w:rPr>
                                            <w:rFonts w:ascii="Cambria Math" w:hAnsi="Cambria Math"/>
                                            <w:lang w:val="en-US"/>
                                          </w:rPr>
                                          <m:t>p</m:t>
                                        </m:r>
                                        <m:r>
                                          <w:rPr>
                                            <w:rFonts w:ascii="Cambria Math" w:hAnsi="Cambria Math"/>
                                          </w:rPr>
                                          <m:t>,z,h</m:t>
                                        </m:r>
                                      </m:sub>
                                      <m:sup>
                                        <m:r>
                                          <w:rPr>
                                            <w:rFonts w:ascii="Cambria Math" w:hAnsi="Cambria Math"/>
                                          </w:rPr>
                                          <m:t>ИС(-)</m:t>
                                        </m:r>
                                      </m:sup>
                                    </m:sSubSup>
                                  </m:e>
                                </m:d>
                              </m:e>
                            </m:d>
                          </m:e>
                        </m:func>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r>
                                          <m:rPr>
                                            <m:sty m:val="p"/>
                                          </m:rPr>
                                          <w:rPr>
                                            <w:rFonts w:ascii="Cambria Math" w:hAnsi="Cambria Math"/>
                                          </w:rPr>
                                          <m:t xml:space="preserve"> </m:t>
                                        </m:r>
                                        <m:r>
                                          <w:rPr>
                                            <w:rFonts w:ascii="Cambria Math" w:hAnsi="Cambria Math"/>
                                          </w:rPr>
                                          <m:t>;0</m:t>
                                        </m:r>
                                      </m:e>
                                    </m:d>
                                  </m:e>
                                </m:func>
                                <m:r>
                                  <w:rPr>
                                    <w:rFonts w:ascii="Cambria Math" w:hAnsi="Cambria Math"/>
                                  </w:rPr>
                                  <m:t>;Δ</m:t>
                                </m:r>
                                <m:sSubSup>
                                  <m:sSubSupPr>
                                    <m:ctrlPr>
                                      <w:rPr>
                                        <w:rFonts w:ascii="Cambria Math" w:hAnsi="Cambria Math"/>
                                        <w:i/>
                                      </w:rPr>
                                    </m:ctrlPr>
                                  </m:sSubSupPr>
                                  <m:e>
                                    <m:r>
                                      <w:rPr>
                                        <w:rFonts w:ascii="Cambria Math" w:hAnsi="Cambria Math"/>
                                      </w:rPr>
                                      <m:t>O</m:t>
                                    </m:r>
                                  </m:e>
                                  <m:sub>
                                    <m:r>
                                      <w:rPr>
                                        <w:rFonts w:ascii="Cambria Math" w:hAnsi="Cambria Math"/>
                                      </w:rPr>
                                      <m:t>i</m:t>
                                    </m:r>
                                    <m:r>
                                      <m:rPr>
                                        <m:lit/>
                                      </m:rPr>
                                      <w:rPr>
                                        <w:rFonts w:ascii="Cambria Math" w:hAnsi="Cambria Math"/>
                                      </w:rPr>
                                      <m:t>,</m:t>
                                    </m:r>
                                    <m:r>
                                      <w:rPr>
                                        <w:rFonts w:ascii="Cambria Math" w:hAnsi="Cambria Math"/>
                                      </w:rPr>
                                      <m:t>p,z,h</m:t>
                                    </m:r>
                                  </m:sub>
                                  <m:sup>
                                    <m:r>
                                      <w:rPr>
                                        <w:rFonts w:ascii="Cambria Math" w:hAnsi="Cambria Math"/>
                                      </w:rPr>
                                      <m:t>ИС(+)</m:t>
                                    </m:r>
                                  </m:sup>
                                </m:sSubSup>
                              </m:e>
                            </m:d>
                          </m:e>
                        </m:func>
                        <m:r>
                          <w:rPr>
                            <w:rFonts w:ascii="Cambria Math" w:hAnsi="Cambria Math"/>
                          </w:rPr>
                          <m:t>-Δ</m:t>
                        </m:r>
                        <m:sSubSup>
                          <m:sSubSupPr>
                            <m:ctrlPr>
                              <w:rPr>
                                <w:rFonts w:ascii="Cambria Math" w:hAnsi="Cambria Math"/>
                                <w:i/>
                              </w:rPr>
                            </m:ctrlPr>
                          </m:sSubSupPr>
                          <m:e>
                            <m:r>
                              <w:rPr>
                                <w:rFonts w:ascii="Cambria Math" w:hAnsi="Cambria Math"/>
                              </w:rPr>
                              <m:t>Т</m:t>
                            </m:r>
                          </m:e>
                          <m:sub>
                            <m:r>
                              <w:rPr>
                                <w:rFonts w:ascii="Cambria Math" w:hAnsi="Cambria Math"/>
                              </w:rPr>
                              <m:t>з</m:t>
                            </m:r>
                          </m:sub>
                          <m:sup>
                            <m:r>
                              <w:rPr>
                                <w:rFonts w:ascii="Cambria Math" w:hAnsi="Cambria Math"/>
                              </w:rPr>
                              <m:t>потр,p,h</m:t>
                            </m:r>
                          </m:sup>
                        </m:sSubSup>
                        <m:r>
                          <w:rPr>
                            <w:rFonts w:ascii="Cambria Math" w:hAnsi="Cambria Math"/>
                          </w:rPr>
                          <m:t>;0</m:t>
                        </m:r>
                      </m:e>
                    </m:d>
                  </m:e>
                </m:func>
                <m:r>
                  <w:rPr>
                    <w:rFonts w:ascii="Cambria Math" w:hAnsi="Cambria Math"/>
                  </w:rPr>
                  <m:t>.</m:t>
                </m:r>
              </m:oMath>
            </m:oMathPara>
          </w:p>
          <w:p w14:paraId="00184459"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rPr>
            </w:pPr>
            <w:r w:rsidRPr="0049706F">
              <w:rPr>
                <w:rFonts w:ascii="Garamond" w:hAnsi="Garamond"/>
              </w:rPr>
              <w:t xml:space="preserve">Величина </w:t>
            </w:r>
            <m:oMath>
              <m:r>
                <w:rPr>
                  <w:rFonts w:ascii="Cambria Math" w:hAnsi="Cambria Math"/>
                </w:rPr>
                <m:t>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oMath>
            <w:r w:rsidRPr="0049706F">
              <w:rPr>
                <w:rFonts w:ascii="Garamond" w:hAnsi="Garamond"/>
              </w:rPr>
              <w:t xml:space="preserve"> передается СО в КО в соответствии с п 2.6 настоящего Регламента. </w:t>
            </w:r>
          </w:p>
          <w:p w14:paraId="3E02BF88" w14:textId="77777777" w:rsidR="00E23BA2" w:rsidRPr="0049706F" w:rsidRDefault="00E23BA2" w:rsidP="004D0BCD">
            <w:pPr>
              <w:widowControl w:val="0"/>
              <w:autoSpaceDE w:val="0"/>
              <w:autoSpaceDN w:val="0"/>
              <w:adjustRightInd w:val="0"/>
              <w:spacing w:before="120" w:after="120" w:line="240" w:lineRule="auto"/>
              <w:ind w:left="397"/>
              <w:jc w:val="both"/>
              <w:rPr>
                <w:rFonts w:ascii="Garamond" w:hAnsi="Garamond"/>
              </w:rPr>
            </w:pPr>
            <w:r w:rsidRPr="0049706F">
              <w:rPr>
                <w:rFonts w:ascii="Garamond" w:hAnsi="Garamond"/>
              </w:rPr>
              <w:t xml:space="preserve">В случае отсутствия переданной СО в КО величины </w:t>
            </w:r>
            <m:oMath>
              <m:r>
                <w:rPr>
                  <w:rFonts w:ascii="Cambria Math" w:hAnsi="Cambria Math"/>
                </w:rPr>
                <m:t xml:space="preserve"> Δ</m:t>
              </m:r>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oMath>
            <w:r w:rsidRPr="0049706F">
              <w:rPr>
                <w:rFonts w:ascii="Garamond" w:hAnsi="Garamond"/>
              </w:rPr>
              <w:t xml:space="preserve">, значение </w:t>
            </w:r>
            <m:oMath>
              <m:sSubSup>
                <m:sSubSupPr>
                  <m:ctrlPr>
                    <w:rPr>
                      <w:rFonts w:ascii="Cambria Math" w:hAnsi="Cambria Math"/>
                      <w:i/>
                    </w:rPr>
                  </m:ctrlPr>
                </m:sSubSupPr>
                <m:e>
                  <m:r>
                    <w:rPr>
                      <w:rFonts w:ascii="Cambria Math" w:hAnsi="Cambria Math"/>
                    </w:rPr>
                    <m:t>V</m:t>
                  </m:r>
                </m:e>
                <m:sub>
                  <m:r>
                    <w:rPr>
                      <w:rFonts w:ascii="Cambria Math" w:hAnsi="Cambria Math"/>
                    </w:rPr>
                    <m:t>i,p,h</m:t>
                  </m:r>
                </m:sub>
                <m:sup>
                  <m:r>
                    <w:rPr>
                      <w:rFonts w:ascii="Cambria Math" w:hAnsi="Cambria Math"/>
                    </w:rPr>
                    <m:t>неучт_РМ</m:t>
                  </m:r>
                </m:sup>
              </m:sSubSup>
              <m:r>
                <w:rPr>
                  <w:rFonts w:ascii="Cambria Math" w:hAnsi="Cambria Math"/>
                </w:rPr>
                <m:t>=0</m:t>
              </m:r>
            </m:oMath>
            <w:r w:rsidRPr="0049706F">
              <w:rPr>
                <w:rFonts w:ascii="Garamond" w:hAnsi="Garamond"/>
              </w:rPr>
              <w:t>;</w:t>
            </w:r>
          </w:p>
          <w:p w14:paraId="0A7A9CE7" w14:textId="77777777" w:rsidR="00E23BA2" w:rsidRPr="0049706F" w:rsidRDefault="00E23BA2" w:rsidP="004D0BCD">
            <w:pPr>
              <w:widowControl w:val="0"/>
              <w:spacing w:before="120" w:after="120" w:line="240" w:lineRule="auto"/>
              <w:jc w:val="both"/>
              <w:outlineLvl w:val="3"/>
              <w:rPr>
                <w:rFonts w:ascii="Garamond" w:hAnsi="Garamond"/>
                <w:bCs/>
              </w:rPr>
            </w:pPr>
            <w:r w:rsidRPr="0049706F">
              <w:rPr>
                <w:rFonts w:ascii="Garamond" w:hAnsi="Garamond"/>
                <w:lang w:eastAsia="x-none"/>
              </w:rPr>
              <w:t>…</w:t>
            </w:r>
          </w:p>
        </w:tc>
      </w:tr>
    </w:tbl>
    <w:p w14:paraId="240805C5" w14:textId="77777777" w:rsidR="00B84103" w:rsidRDefault="00B84103" w:rsidP="004D0BCD">
      <w:pPr>
        <w:spacing w:after="0" w:line="240" w:lineRule="auto"/>
        <w:rPr>
          <w:rFonts w:ascii="Garamond" w:hAnsi="Garamond" w:cs="Garamond"/>
          <w:b/>
          <w:bCs/>
          <w:sz w:val="26"/>
          <w:szCs w:val="26"/>
        </w:rPr>
      </w:pPr>
      <w:r w:rsidRPr="002F6CB7">
        <w:rPr>
          <w:rFonts w:ascii="Garamond" w:hAnsi="Garamond" w:cs="Garamond"/>
          <w:b/>
          <w:bCs/>
          <w:sz w:val="26"/>
          <w:szCs w:val="26"/>
        </w:rPr>
        <w:lastRenderedPageBreak/>
        <w:t xml:space="preserve">Предложения по изменениям и дополнениям в </w:t>
      </w:r>
      <w:r>
        <w:rPr>
          <w:rFonts w:ascii="Garamond" w:hAnsi="Garamond"/>
          <w:b/>
          <w:sz w:val="26"/>
          <w:szCs w:val="26"/>
        </w:rPr>
        <w:t>РЕГЛАМЕНТ ФУНКЦИОНИРОВАНИЯ УЧАСТНИКОВ ОПТОВОГО РЫНКА НА ТЕРРИТОРИИ НЕЦЕНОВЫХ ЗОН</w:t>
      </w:r>
      <w:r w:rsidRPr="002F6CB7">
        <w:rPr>
          <w:rFonts w:ascii="Garamond" w:hAnsi="Garamond"/>
          <w:b/>
          <w:sz w:val="26"/>
          <w:szCs w:val="26"/>
        </w:rPr>
        <w:t xml:space="preserve"> </w:t>
      </w:r>
      <w:r>
        <w:rPr>
          <w:rFonts w:ascii="Garamond" w:hAnsi="Garamond" w:cs="Garamond"/>
          <w:b/>
          <w:bCs/>
          <w:sz w:val="26"/>
          <w:szCs w:val="26"/>
        </w:rPr>
        <w:t>(Приложение № 14</w:t>
      </w:r>
      <w:r w:rsidRPr="002F6CB7">
        <w:rPr>
          <w:rFonts w:ascii="Garamond" w:hAnsi="Garamond" w:cs="Garamond"/>
          <w:b/>
          <w:bCs/>
          <w:sz w:val="26"/>
          <w:szCs w:val="26"/>
        </w:rPr>
        <w:t xml:space="preserve"> к Договору о присоединении к торговой системе оптового рынка)</w:t>
      </w:r>
    </w:p>
    <w:p w14:paraId="62D22F48" w14:textId="77777777" w:rsidR="00B84103" w:rsidRPr="002F6CB7" w:rsidRDefault="00B84103" w:rsidP="00B84103">
      <w:pPr>
        <w:spacing w:after="0" w:line="240" w:lineRule="auto"/>
        <w:rPr>
          <w:rFonts w:ascii="Garamond" w:hAnsi="Garamond" w:cs="Garamond"/>
          <w:b/>
          <w:bCs/>
          <w:sz w:val="26"/>
          <w:szCs w:val="26"/>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662"/>
        <w:gridCol w:w="6520"/>
      </w:tblGrid>
      <w:tr w:rsidR="00B84103" w:rsidRPr="00D158F0" w14:paraId="697F0028" w14:textId="77777777" w:rsidTr="001F1D42">
        <w:trPr>
          <w:trHeight w:val="435"/>
          <w:tblHeader/>
        </w:trPr>
        <w:tc>
          <w:tcPr>
            <w:tcW w:w="1560" w:type="dxa"/>
            <w:vAlign w:val="center"/>
          </w:tcPr>
          <w:p w14:paraId="346CB965" w14:textId="77777777" w:rsidR="00B84103" w:rsidRPr="00D158F0" w:rsidRDefault="00B84103" w:rsidP="0049706F">
            <w:pPr>
              <w:spacing w:after="0" w:line="240" w:lineRule="auto"/>
              <w:jc w:val="center"/>
              <w:rPr>
                <w:rFonts w:ascii="Garamond" w:hAnsi="Garamond" w:cs="Garamond"/>
                <w:b/>
                <w:bCs/>
                <w:lang w:val="en-US"/>
              </w:rPr>
            </w:pPr>
            <w:r w:rsidRPr="00704F28">
              <w:rPr>
                <w:rFonts w:ascii="Garamond" w:hAnsi="Garamond"/>
                <w:b/>
                <w:bCs/>
              </w:rPr>
              <w:t>№ пункта</w:t>
            </w:r>
          </w:p>
        </w:tc>
        <w:tc>
          <w:tcPr>
            <w:tcW w:w="6662" w:type="dxa"/>
            <w:shd w:val="clear" w:color="auto" w:fill="auto"/>
            <w:vAlign w:val="center"/>
          </w:tcPr>
          <w:p w14:paraId="4A11222B" w14:textId="77777777" w:rsidR="00B84103" w:rsidRPr="00704F28" w:rsidRDefault="00B84103" w:rsidP="0049706F">
            <w:pPr>
              <w:widowControl w:val="0"/>
              <w:spacing w:after="0" w:line="240" w:lineRule="auto"/>
              <w:jc w:val="center"/>
              <w:rPr>
                <w:rFonts w:ascii="Garamond" w:hAnsi="Garamond"/>
                <w:b/>
                <w:bCs/>
              </w:rPr>
            </w:pPr>
            <w:r w:rsidRPr="00704F28">
              <w:rPr>
                <w:rFonts w:ascii="Garamond" w:hAnsi="Garamond"/>
                <w:b/>
                <w:bCs/>
              </w:rPr>
              <w:t>Редакция, действующая на момент</w:t>
            </w:r>
          </w:p>
          <w:p w14:paraId="0E58BA98" w14:textId="77777777" w:rsidR="00B84103" w:rsidRPr="004B3024" w:rsidRDefault="00B84103" w:rsidP="0049706F">
            <w:pPr>
              <w:widowControl w:val="0"/>
              <w:spacing w:after="0" w:line="240" w:lineRule="auto"/>
              <w:jc w:val="center"/>
              <w:rPr>
                <w:rFonts w:ascii="Garamond" w:hAnsi="Garamond"/>
              </w:rPr>
            </w:pPr>
            <w:r w:rsidRPr="00704F28">
              <w:rPr>
                <w:rFonts w:ascii="Garamond" w:hAnsi="Garamond"/>
                <w:b/>
                <w:bCs/>
              </w:rPr>
              <w:t>вступления в силу изменений</w:t>
            </w:r>
          </w:p>
        </w:tc>
        <w:tc>
          <w:tcPr>
            <w:tcW w:w="6520" w:type="dxa"/>
            <w:vAlign w:val="center"/>
          </w:tcPr>
          <w:p w14:paraId="7CFB0D11" w14:textId="77777777" w:rsidR="00B84103" w:rsidRDefault="00B84103" w:rsidP="0049706F">
            <w:pPr>
              <w:widowControl w:val="0"/>
              <w:spacing w:after="0" w:line="240" w:lineRule="auto"/>
              <w:ind w:firstLine="33"/>
              <w:jc w:val="center"/>
              <w:rPr>
                <w:rFonts w:ascii="Garamond" w:hAnsi="Garamond"/>
                <w:b/>
                <w:bCs/>
              </w:rPr>
            </w:pPr>
            <w:r w:rsidRPr="00704F28">
              <w:rPr>
                <w:rFonts w:ascii="Garamond" w:hAnsi="Garamond"/>
                <w:b/>
                <w:bCs/>
              </w:rPr>
              <w:t>Предлагаемая редакция</w:t>
            </w:r>
            <w:r>
              <w:rPr>
                <w:rFonts w:ascii="Garamond" w:hAnsi="Garamond"/>
                <w:b/>
                <w:bCs/>
              </w:rPr>
              <w:t xml:space="preserve"> </w:t>
            </w:r>
          </w:p>
          <w:p w14:paraId="463139B0" w14:textId="77777777" w:rsidR="00B84103" w:rsidRPr="00D158F0" w:rsidRDefault="00B84103" w:rsidP="0049706F">
            <w:pPr>
              <w:widowControl w:val="0"/>
              <w:spacing w:after="0" w:line="240" w:lineRule="auto"/>
              <w:ind w:firstLine="33"/>
              <w:jc w:val="center"/>
              <w:rPr>
                <w:rFonts w:ascii="Garamond" w:eastAsia="Times New Roman" w:hAnsi="Garamond"/>
              </w:rPr>
            </w:pPr>
            <w:r w:rsidRPr="00704F28">
              <w:rPr>
                <w:rFonts w:ascii="Garamond" w:hAnsi="Garamond"/>
                <w:bCs/>
              </w:rPr>
              <w:t>(изменения выделены цветом)</w:t>
            </w:r>
          </w:p>
        </w:tc>
      </w:tr>
      <w:tr w:rsidR="00282E2F" w:rsidRPr="00BC7D07" w14:paraId="392A7DC5" w14:textId="77777777" w:rsidTr="001F1D42">
        <w:tc>
          <w:tcPr>
            <w:tcW w:w="1560" w:type="dxa"/>
            <w:vAlign w:val="center"/>
          </w:tcPr>
          <w:p w14:paraId="4835FBF6" w14:textId="77777777" w:rsidR="00282E2F" w:rsidRPr="00D445F5" w:rsidRDefault="00282E2F" w:rsidP="00282E2F">
            <w:pPr>
              <w:spacing w:before="60" w:after="0" w:line="240" w:lineRule="auto"/>
              <w:jc w:val="center"/>
              <w:rPr>
                <w:rFonts w:ascii="Garamond" w:hAnsi="Garamond"/>
                <w:b/>
                <w:bCs/>
              </w:rPr>
            </w:pPr>
            <w:r>
              <w:rPr>
                <w:rFonts w:ascii="Garamond" w:hAnsi="Garamond"/>
                <w:b/>
                <w:bCs/>
              </w:rPr>
              <w:t>3.2.6</w:t>
            </w:r>
          </w:p>
        </w:tc>
        <w:tc>
          <w:tcPr>
            <w:tcW w:w="6662" w:type="dxa"/>
          </w:tcPr>
          <w:p w14:paraId="5A0FE8C1" w14:textId="77777777" w:rsidR="00282E2F" w:rsidRPr="00B84103" w:rsidRDefault="00282E2F" w:rsidP="001F1D42">
            <w:pPr>
              <w:widowControl w:val="0"/>
              <w:tabs>
                <w:tab w:val="num" w:pos="284"/>
              </w:tabs>
              <w:spacing w:before="120" w:after="120" w:line="240" w:lineRule="auto"/>
              <w:jc w:val="both"/>
              <w:outlineLvl w:val="3"/>
              <w:rPr>
                <w:rFonts w:ascii="Garamond" w:hAnsi="Garamond"/>
                <w:bCs/>
              </w:rPr>
            </w:pPr>
            <w:r w:rsidRPr="00B84103">
              <w:rPr>
                <w:rFonts w:ascii="Garamond" w:hAnsi="Garamond"/>
              </w:rPr>
              <w:t xml:space="preserve">Если ГТП потребления участника оптового рынка, отнесенная ко второй ценовой зоне, включает ВЭ, который содержит узлы временно электрически изолированные от второй ценовой зоны и работающие синхронно со второй неценовой зоной, участник оптового рынка в отношении объемов потребления указанных узлов ВЭ должен подать отдельное уведомление о </w:t>
            </w:r>
            <w:r w:rsidRPr="00B84103">
              <w:rPr>
                <w:rFonts w:ascii="Garamond" w:hAnsi="Garamond"/>
                <w:highlight w:val="yellow"/>
              </w:rPr>
              <w:t>максимальном</w:t>
            </w:r>
            <w:r w:rsidRPr="00B84103">
              <w:rPr>
                <w:rFonts w:ascii="Garamond" w:hAnsi="Garamond"/>
              </w:rPr>
              <w:t xml:space="preserve"> почасовом объеме потребления электрической энергии на сайт ОРЭМ СО до 10 часов 00 минут по времени второй неценовой зоны торговых суток (суток </w:t>
            </w:r>
            <w:r w:rsidRPr="00B84103">
              <w:rPr>
                <w:rFonts w:ascii="Garamond" w:hAnsi="Garamond"/>
                <w:i/>
              </w:rPr>
              <w:t>Х</w:t>
            </w:r>
            <w:r w:rsidRPr="00B84103">
              <w:rPr>
                <w:rFonts w:ascii="Garamond" w:hAnsi="Garamond"/>
              </w:rPr>
              <w:t xml:space="preserve">-1), которое учитывает объемы электроэнергии, определенные в подпункте 4 п. 4.1.2 </w:t>
            </w:r>
            <w:r w:rsidRPr="00B84103">
              <w:rPr>
                <w:rFonts w:ascii="Garamond" w:hAnsi="Garamond"/>
                <w:i/>
              </w:rPr>
              <w:t>Регламента подачи уведомлений участниками оптового рынка</w:t>
            </w:r>
            <w:r w:rsidRPr="00B84103">
              <w:rPr>
                <w:rFonts w:ascii="Garamond" w:hAnsi="Garamond"/>
              </w:rPr>
              <w:t xml:space="preserve"> (Приложение № 4 к </w:t>
            </w:r>
            <w:r w:rsidRPr="00B84103">
              <w:rPr>
                <w:rFonts w:ascii="Garamond" w:hAnsi="Garamond"/>
                <w:i/>
              </w:rPr>
              <w:t>Договору о присоединении к торговой системе оптового рынка</w:t>
            </w:r>
            <w:r w:rsidRPr="00B84103">
              <w:rPr>
                <w:rFonts w:ascii="Garamond" w:hAnsi="Garamond"/>
              </w:rPr>
              <w:t xml:space="preserve">). В таком случае объемы потребления узлов, работающих изолированно от второй ценовой зоны (ВЭ второй ценовой зоны), в уведомлениях о </w:t>
            </w:r>
            <w:r w:rsidRPr="00B84103">
              <w:rPr>
                <w:rFonts w:ascii="Garamond" w:hAnsi="Garamond"/>
                <w:highlight w:val="yellow"/>
              </w:rPr>
              <w:t>максимальном</w:t>
            </w:r>
            <w:r w:rsidRPr="00B84103">
              <w:rPr>
                <w:rFonts w:ascii="Garamond" w:hAnsi="Garamond"/>
              </w:rPr>
              <w:t xml:space="preserve"> почасовом объеме потребления электрической энергии, подаваемых на сайт ОРЭМ СО, должны соответствовать объемам потребления в уведомлении, поданном в соответствии с п. 3.2.5 настоящего Регламента, в отношении совокупности узлов, работающих изолированно от второй ценовой зоны</w:t>
            </w:r>
          </w:p>
        </w:tc>
        <w:tc>
          <w:tcPr>
            <w:tcW w:w="6520" w:type="dxa"/>
          </w:tcPr>
          <w:p w14:paraId="2F610C88" w14:textId="77777777" w:rsidR="00282E2F" w:rsidRPr="00841C77" w:rsidRDefault="00282E2F" w:rsidP="001F1D42">
            <w:pPr>
              <w:widowControl w:val="0"/>
              <w:spacing w:before="120" w:after="120" w:line="240" w:lineRule="auto"/>
              <w:jc w:val="both"/>
              <w:outlineLvl w:val="3"/>
              <w:rPr>
                <w:rFonts w:ascii="Garamond" w:hAnsi="Garamond"/>
                <w:bCs/>
              </w:rPr>
            </w:pPr>
            <w:r w:rsidRPr="00B84103">
              <w:rPr>
                <w:rFonts w:ascii="Garamond" w:hAnsi="Garamond"/>
              </w:rPr>
              <w:t xml:space="preserve">Если ГТП потребления участника оптового рынка, отнесенная ко второй ценовой зоне, включает ВЭ, который содержит узлы временно электрически изолированные от второй ценовой зоны и работающие синхронно со второй неценовой зоной, участник оптового рынка в отношении объемов потребления указанных узлов ВЭ должен подать отдельное уведомление о </w:t>
            </w:r>
            <w:r w:rsidRPr="00282E2F">
              <w:rPr>
                <w:rFonts w:ascii="Garamond" w:hAnsi="Garamond"/>
                <w:highlight w:val="yellow"/>
              </w:rPr>
              <w:t>прогнозном</w:t>
            </w:r>
            <w:r w:rsidRPr="00B84103">
              <w:rPr>
                <w:rFonts w:ascii="Garamond" w:hAnsi="Garamond"/>
              </w:rPr>
              <w:t xml:space="preserve"> почасовом объеме потребления электрической энергии на сайт ОРЭМ СО до 10 часов 00 минут по времени второй неценовой зоны торговых суток (суток </w:t>
            </w:r>
            <w:r w:rsidRPr="00B84103">
              <w:rPr>
                <w:rFonts w:ascii="Garamond" w:hAnsi="Garamond"/>
                <w:i/>
              </w:rPr>
              <w:t>Х</w:t>
            </w:r>
            <w:r w:rsidRPr="00B84103">
              <w:rPr>
                <w:rFonts w:ascii="Garamond" w:hAnsi="Garamond"/>
              </w:rPr>
              <w:t xml:space="preserve">-1), которое учитывает объемы электроэнергии, определенные в подпункте 4 п. 4.1.2 </w:t>
            </w:r>
            <w:r w:rsidRPr="00B84103">
              <w:rPr>
                <w:rFonts w:ascii="Garamond" w:hAnsi="Garamond"/>
                <w:i/>
              </w:rPr>
              <w:t>Регламента подачи уведомлений участниками оптового рынка</w:t>
            </w:r>
            <w:r w:rsidRPr="00B84103">
              <w:rPr>
                <w:rFonts w:ascii="Garamond" w:hAnsi="Garamond"/>
              </w:rPr>
              <w:t xml:space="preserve"> (Приложение № 4 к </w:t>
            </w:r>
            <w:r w:rsidRPr="00B84103">
              <w:rPr>
                <w:rFonts w:ascii="Garamond" w:hAnsi="Garamond"/>
                <w:i/>
              </w:rPr>
              <w:t>Договору о присоединении к торговой системе оптового рынка</w:t>
            </w:r>
            <w:r w:rsidRPr="00B84103">
              <w:rPr>
                <w:rFonts w:ascii="Garamond" w:hAnsi="Garamond"/>
              </w:rPr>
              <w:t xml:space="preserve">). В таком случае объемы потребления узлов, работающих изолированно от второй ценовой зоны (ВЭ второй ценовой зоны), в уведомлениях о </w:t>
            </w:r>
            <w:r w:rsidRPr="00282E2F">
              <w:rPr>
                <w:rFonts w:ascii="Garamond" w:hAnsi="Garamond"/>
                <w:highlight w:val="yellow"/>
              </w:rPr>
              <w:t>прогнозном</w:t>
            </w:r>
            <w:r>
              <w:rPr>
                <w:rFonts w:ascii="Garamond" w:hAnsi="Garamond"/>
              </w:rPr>
              <w:t xml:space="preserve"> </w:t>
            </w:r>
            <w:r w:rsidRPr="00B84103">
              <w:rPr>
                <w:rFonts w:ascii="Garamond" w:hAnsi="Garamond"/>
              </w:rPr>
              <w:t>почасовом объеме потребления электрической энергии, подаваемых на сайт ОРЭМ СО, должны соответствовать объемам потребления в уведомлении, поданном в соответствии с п. 3.2.5 настоящего Регламента, в отношении совокупности узлов, работающих изолированно от второй ценовой зоны</w:t>
            </w:r>
          </w:p>
        </w:tc>
      </w:tr>
      <w:tr w:rsidR="00282E2F" w:rsidRPr="00BC7D07" w14:paraId="10B618AD" w14:textId="77777777" w:rsidTr="001F1D42">
        <w:tc>
          <w:tcPr>
            <w:tcW w:w="1560" w:type="dxa"/>
            <w:vAlign w:val="center"/>
          </w:tcPr>
          <w:p w14:paraId="2E27C988" w14:textId="77777777" w:rsidR="00282E2F" w:rsidRDefault="00282E2F" w:rsidP="00282E2F">
            <w:pPr>
              <w:spacing w:before="60" w:after="0" w:line="240" w:lineRule="auto"/>
              <w:jc w:val="center"/>
              <w:rPr>
                <w:rFonts w:ascii="Garamond" w:hAnsi="Garamond"/>
                <w:b/>
                <w:bCs/>
              </w:rPr>
            </w:pPr>
            <w:r>
              <w:rPr>
                <w:rFonts w:ascii="Garamond" w:hAnsi="Garamond"/>
                <w:b/>
                <w:bCs/>
              </w:rPr>
              <w:t>3.2.7</w:t>
            </w:r>
          </w:p>
        </w:tc>
        <w:tc>
          <w:tcPr>
            <w:tcW w:w="6662" w:type="dxa"/>
          </w:tcPr>
          <w:p w14:paraId="476B2D83" w14:textId="77777777" w:rsidR="00282E2F" w:rsidRPr="001F1D42" w:rsidRDefault="00282E2F" w:rsidP="001F1D42">
            <w:pPr>
              <w:pStyle w:val="40"/>
              <w:keepNext w:val="0"/>
              <w:widowControl w:val="0"/>
              <w:numPr>
                <w:ilvl w:val="0"/>
                <w:numId w:val="0"/>
              </w:numPr>
              <w:spacing w:before="120" w:after="120" w:line="240" w:lineRule="auto"/>
              <w:ind w:left="31"/>
              <w:jc w:val="both"/>
              <w:rPr>
                <w:rFonts w:ascii="Garamond" w:hAnsi="Garamond"/>
                <w:b w:val="0"/>
                <w:sz w:val="22"/>
                <w:szCs w:val="22"/>
              </w:rPr>
            </w:pPr>
            <w:r w:rsidRPr="00B84103">
              <w:rPr>
                <w:rFonts w:ascii="Garamond" w:hAnsi="Garamond"/>
                <w:b w:val="0"/>
                <w:sz w:val="22"/>
                <w:szCs w:val="22"/>
              </w:rPr>
              <w:t xml:space="preserve">Если ГТП потребления участника оптового рынка, отнесенная ко второй неценовой зоне, включает ВЭ, который содержит узлы временно электрически изолированные от второй неценовой зоны и работающие синхронно со второй ценовой зоной, участник оптового рынка в отношении объемов потребления указанных узлов ВЭ должен подать отдельное уведомление о плановом почасовом потреблении на сайт ОРЭМ СО до 8 часов 30 минут по времени второй ценовой зоны торговых суток (суток </w:t>
            </w:r>
            <w:r w:rsidRPr="00B84103">
              <w:rPr>
                <w:rFonts w:ascii="Garamond" w:hAnsi="Garamond"/>
                <w:b w:val="0"/>
                <w:i/>
                <w:sz w:val="22"/>
                <w:szCs w:val="22"/>
              </w:rPr>
              <w:t>Х</w:t>
            </w:r>
            <w:r w:rsidRPr="00B84103">
              <w:rPr>
                <w:rFonts w:ascii="Garamond" w:hAnsi="Garamond"/>
                <w:b w:val="0"/>
                <w:sz w:val="22"/>
                <w:szCs w:val="22"/>
              </w:rPr>
              <w:t xml:space="preserve">-1), которое учитывает объемы электроэнергии, определенные в подпункте 4 п. 4.1.2 </w:t>
            </w:r>
            <w:r w:rsidRPr="00B84103">
              <w:rPr>
                <w:rFonts w:ascii="Garamond" w:hAnsi="Garamond"/>
                <w:b w:val="0"/>
                <w:i/>
                <w:sz w:val="22"/>
                <w:szCs w:val="22"/>
              </w:rPr>
              <w:t>Регламента подачи уведомлений участниками оптового рынка</w:t>
            </w:r>
            <w:r w:rsidRPr="00B84103">
              <w:rPr>
                <w:rFonts w:ascii="Garamond" w:hAnsi="Garamond"/>
                <w:b w:val="0"/>
                <w:sz w:val="22"/>
                <w:szCs w:val="22"/>
              </w:rPr>
              <w:t xml:space="preserve"> (Приложение № 4 к </w:t>
            </w:r>
            <w:r w:rsidRPr="00B84103">
              <w:rPr>
                <w:rFonts w:ascii="Garamond" w:hAnsi="Garamond"/>
                <w:b w:val="0"/>
                <w:i/>
                <w:sz w:val="22"/>
                <w:szCs w:val="22"/>
              </w:rPr>
              <w:t>Договору о присоединении к торговой системе оптового рынка</w:t>
            </w:r>
            <w:r w:rsidRPr="00B84103">
              <w:rPr>
                <w:rFonts w:ascii="Garamond" w:hAnsi="Garamond"/>
                <w:b w:val="0"/>
                <w:sz w:val="22"/>
                <w:szCs w:val="22"/>
              </w:rPr>
              <w:t xml:space="preserve">). В таком случае объемы </w:t>
            </w:r>
            <w:r w:rsidRPr="00B84103">
              <w:rPr>
                <w:rFonts w:ascii="Garamond" w:hAnsi="Garamond"/>
                <w:b w:val="0"/>
                <w:sz w:val="22"/>
                <w:szCs w:val="22"/>
              </w:rPr>
              <w:lastRenderedPageBreak/>
              <w:t xml:space="preserve">потребления узлов, работающих изолированно от второй неценовой зоны (ВЭ второй неценовой зоны), в уведомлениях о </w:t>
            </w:r>
            <w:r w:rsidRPr="00282E2F">
              <w:rPr>
                <w:rFonts w:ascii="Garamond" w:hAnsi="Garamond"/>
                <w:b w:val="0"/>
                <w:sz w:val="22"/>
                <w:szCs w:val="22"/>
                <w:highlight w:val="yellow"/>
              </w:rPr>
              <w:t>максимальном</w:t>
            </w:r>
            <w:r w:rsidRPr="00B84103">
              <w:rPr>
                <w:rFonts w:ascii="Garamond" w:hAnsi="Garamond"/>
                <w:b w:val="0"/>
                <w:sz w:val="22"/>
                <w:szCs w:val="22"/>
              </w:rPr>
              <w:t xml:space="preserve"> почасовом объеме потребления электрической энергии, подаваемых на сайт ОРЭМ СО, должны соответствовать объемам потребления в уведомлении, поданном в соответствии с п. 3.2.5 настоящего Регламента, в отношении совокупности узлов, работающих изолированно от второй неценовой зоны.</w:t>
            </w:r>
          </w:p>
        </w:tc>
        <w:tc>
          <w:tcPr>
            <w:tcW w:w="6520" w:type="dxa"/>
          </w:tcPr>
          <w:p w14:paraId="75BDE2E3" w14:textId="77777777" w:rsidR="00282E2F" w:rsidRPr="001F1D42" w:rsidRDefault="00282E2F" w:rsidP="001F1D42">
            <w:pPr>
              <w:pStyle w:val="40"/>
              <w:keepNext w:val="0"/>
              <w:widowControl w:val="0"/>
              <w:numPr>
                <w:ilvl w:val="0"/>
                <w:numId w:val="0"/>
              </w:numPr>
              <w:spacing w:before="120" w:after="120" w:line="240" w:lineRule="auto"/>
              <w:ind w:left="31"/>
              <w:jc w:val="both"/>
              <w:rPr>
                <w:rFonts w:ascii="Garamond" w:hAnsi="Garamond"/>
                <w:b w:val="0"/>
                <w:sz w:val="22"/>
                <w:szCs w:val="22"/>
              </w:rPr>
            </w:pPr>
            <w:r w:rsidRPr="00B84103">
              <w:rPr>
                <w:rFonts w:ascii="Garamond" w:hAnsi="Garamond"/>
                <w:b w:val="0"/>
                <w:sz w:val="22"/>
                <w:szCs w:val="22"/>
              </w:rPr>
              <w:lastRenderedPageBreak/>
              <w:t xml:space="preserve">Если ГТП потребления участника оптового рынка, отнесенная ко второй неценовой зоне, включает ВЭ, который содержит узлы временно электрически изолированные от второй неценовой зоны и работающие синхронно со второй ценовой зоной, участник оптового рынка в отношении объемов потребления указанных узлов ВЭ должен подать отдельное уведомление о плановом почасовом потреблении на сайт ОРЭМ СО до 8 часов 30 минут по времени второй ценовой зоны торговых суток (суток </w:t>
            </w:r>
            <w:r w:rsidRPr="00B84103">
              <w:rPr>
                <w:rFonts w:ascii="Garamond" w:hAnsi="Garamond"/>
                <w:b w:val="0"/>
                <w:i/>
                <w:sz w:val="22"/>
                <w:szCs w:val="22"/>
              </w:rPr>
              <w:t>Х</w:t>
            </w:r>
            <w:r w:rsidRPr="00B84103">
              <w:rPr>
                <w:rFonts w:ascii="Garamond" w:hAnsi="Garamond"/>
                <w:b w:val="0"/>
                <w:sz w:val="22"/>
                <w:szCs w:val="22"/>
              </w:rPr>
              <w:t xml:space="preserve">-1), которое учитывает объемы электроэнергии, определенные в подпункте 4 п. 4.1.2 </w:t>
            </w:r>
            <w:r w:rsidRPr="00B84103">
              <w:rPr>
                <w:rFonts w:ascii="Garamond" w:hAnsi="Garamond"/>
                <w:b w:val="0"/>
                <w:i/>
                <w:sz w:val="22"/>
                <w:szCs w:val="22"/>
              </w:rPr>
              <w:t>Регламента подачи уведомлений участниками оптового рынка</w:t>
            </w:r>
            <w:r w:rsidRPr="00B84103">
              <w:rPr>
                <w:rFonts w:ascii="Garamond" w:hAnsi="Garamond"/>
                <w:b w:val="0"/>
                <w:sz w:val="22"/>
                <w:szCs w:val="22"/>
              </w:rPr>
              <w:t xml:space="preserve"> (Приложение № 4 к </w:t>
            </w:r>
            <w:r w:rsidRPr="00B84103">
              <w:rPr>
                <w:rFonts w:ascii="Garamond" w:hAnsi="Garamond"/>
                <w:b w:val="0"/>
                <w:i/>
                <w:sz w:val="22"/>
                <w:szCs w:val="22"/>
              </w:rPr>
              <w:t>Договору о присоединении к торговой системе оптового рынка</w:t>
            </w:r>
            <w:r w:rsidRPr="00B84103">
              <w:rPr>
                <w:rFonts w:ascii="Garamond" w:hAnsi="Garamond"/>
                <w:b w:val="0"/>
                <w:sz w:val="22"/>
                <w:szCs w:val="22"/>
              </w:rPr>
              <w:t xml:space="preserve">). В таком </w:t>
            </w:r>
            <w:r w:rsidRPr="00B84103">
              <w:rPr>
                <w:rFonts w:ascii="Garamond" w:hAnsi="Garamond"/>
                <w:b w:val="0"/>
                <w:sz w:val="22"/>
                <w:szCs w:val="22"/>
              </w:rPr>
              <w:lastRenderedPageBreak/>
              <w:t xml:space="preserve">случае объемы потребления узлов, работающих изолированно от второй неценовой зоны (ВЭ второй неценовой зоны), в уведомлениях о </w:t>
            </w:r>
            <w:r w:rsidRPr="00282E2F">
              <w:rPr>
                <w:rFonts w:ascii="Garamond" w:hAnsi="Garamond"/>
                <w:b w:val="0"/>
                <w:sz w:val="22"/>
                <w:szCs w:val="22"/>
                <w:highlight w:val="yellow"/>
                <w:lang w:val="ru-RU"/>
              </w:rPr>
              <w:t>прогнозном</w:t>
            </w:r>
            <w:r w:rsidRPr="00B84103">
              <w:rPr>
                <w:rFonts w:ascii="Garamond" w:hAnsi="Garamond"/>
                <w:b w:val="0"/>
                <w:sz w:val="22"/>
                <w:szCs w:val="22"/>
              </w:rPr>
              <w:t xml:space="preserve"> почасовом объеме потребления электрической энергии, подаваемых на сайт ОРЭМ СО, должны соответствовать объемам потребления в уведомлении, поданном в соответствии с п. 3.2.5 настоящего Регламента, в отношении совокупности узлов, работающих изолированно от второй неценовой зоны.</w:t>
            </w:r>
          </w:p>
        </w:tc>
      </w:tr>
    </w:tbl>
    <w:p w14:paraId="34DD6237" w14:textId="77777777" w:rsidR="00841C77" w:rsidRDefault="00841C77" w:rsidP="00930EB2">
      <w:pPr>
        <w:pStyle w:val="Normal1"/>
        <w:ind w:right="-1023"/>
        <w:rPr>
          <w:rFonts w:ascii="Garamond" w:hAnsi="Garamond"/>
          <w:b/>
          <w:sz w:val="22"/>
          <w:szCs w:val="22"/>
          <w:lang w:val="ru-RU"/>
        </w:rPr>
      </w:pPr>
    </w:p>
    <w:p w14:paraId="2C0DA8C1" w14:textId="77777777" w:rsidR="00841C77" w:rsidRDefault="00841C77" w:rsidP="001F1D42">
      <w:pPr>
        <w:spacing w:after="0" w:line="240" w:lineRule="auto"/>
        <w:rPr>
          <w:rFonts w:ascii="Garamond" w:hAnsi="Garamond" w:cs="Garamond"/>
          <w:b/>
          <w:bCs/>
          <w:sz w:val="26"/>
          <w:szCs w:val="26"/>
        </w:rPr>
      </w:pPr>
      <w:r w:rsidRPr="002F6CB7">
        <w:rPr>
          <w:rFonts w:ascii="Garamond" w:hAnsi="Garamond" w:cs="Garamond"/>
          <w:b/>
          <w:bCs/>
          <w:sz w:val="26"/>
          <w:szCs w:val="26"/>
        </w:rPr>
        <w:t xml:space="preserve">Предложения по изменениям и дополнениям в </w:t>
      </w:r>
      <w:r>
        <w:rPr>
          <w:rFonts w:ascii="Garamond" w:hAnsi="Garamond"/>
          <w:b/>
          <w:sz w:val="26"/>
          <w:szCs w:val="26"/>
        </w:rPr>
        <w:t>ПЕРЕЧЕНЬ ОПРЕДЕЛЕНИЙ И ПРИНЯТЫХ СОКРАЩЕНИЙ</w:t>
      </w:r>
      <w:r w:rsidRPr="002F6CB7">
        <w:rPr>
          <w:rFonts w:ascii="Garamond" w:hAnsi="Garamond"/>
          <w:b/>
          <w:sz w:val="26"/>
          <w:szCs w:val="26"/>
        </w:rPr>
        <w:t xml:space="preserve"> </w:t>
      </w:r>
      <w:r>
        <w:rPr>
          <w:rFonts w:ascii="Garamond" w:hAnsi="Garamond" w:cs="Garamond"/>
          <w:b/>
          <w:bCs/>
          <w:sz w:val="26"/>
          <w:szCs w:val="26"/>
        </w:rPr>
        <w:t>(Приложение № 17</w:t>
      </w:r>
      <w:r w:rsidRPr="002F6CB7">
        <w:rPr>
          <w:rFonts w:ascii="Garamond" w:hAnsi="Garamond" w:cs="Garamond"/>
          <w:b/>
          <w:bCs/>
          <w:sz w:val="26"/>
          <w:szCs w:val="26"/>
        </w:rPr>
        <w:t xml:space="preserve"> к Договору о присоединении к торговой системе оптового рынка)</w:t>
      </w:r>
    </w:p>
    <w:p w14:paraId="230FC69D" w14:textId="77777777" w:rsidR="00841C77" w:rsidRPr="002F6CB7" w:rsidRDefault="00841C77" w:rsidP="00841C77">
      <w:pPr>
        <w:spacing w:after="0" w:line="240" w:lineRule="auto"/>
        <w:rPr>
          <w:rFonts w:ascii="Garamond" w:hAnsi="Garamond" w:cs="Garamond"/>
          <w:b/>
          <w:bCs/>
          <w:sz w:val="26"/>
          <w:szCs w:val="26"/>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5"/>
        <w:gridCol w:w="6237"/>
      </w:tblGrid>
      <w:tr w:rsidR="00841C77" w:rsidRPr="00D158F0" w14:paraId="4186D5F0" w14:textId="77777777" w:rsidTr="001F1D42">
        <w:trPr>
          <w:trHeight w:val="435"/>
          <w:tblHeader/>
        </w:trPr>
        <w:tc>
          <w:tcPr>
            <w:tcW w:w="1560" w:type="dxa"/>
            <w:vAlign w:val="center"/>
          </w:tcPr>
          <w:p w14:paraId="2F4327FD" w14:textId="77777777" w:rsidR="00841C77" w:rsidRPr="00D158F0" w:rsidRDefault="00841C77" w:rsidP="0049706F">
            <w:pPr>
              <w:spacing w:after="0" w:line="240" w:lineRule="auto"/>
              <w:jc w:val="center"/>
              <w:rPr>
                <w:rFonts w:ascii="Garamond" w:hAnsi="Garamond" w:cs="Garamond"/>
                <w:b/>
                <w:bCs/>
                <w:lang w:val="en-US"/>
              </w:rPr>
            </w:pPr>
            <w:r w:rsidRPr="00704F28">
              <w:rPr>
                <w:rFonts w:ascii="Garamond" w:hAnsi="Garamond"/>
                <w:b/>
                <w:bCs/>
              </w:rPr>
              <w:t>№ пункта</w:t>
            </w:r>
          </w:p>
        </w:tc>
        <w:tc>
          <w:tcPr>
            <w:tcW w:w="6945" w:type="dxa"/>
            <w:shd w:val="clear" w:color="auto" w:fill="auto"/>
            <w:vAlign w:val="center"/>
          </w:tcPr>
          <w:p w14:paraId="3E61DC2B" w14:textId="77777777" w:rsidR="00841C77" w:rsidRPr="00704F28" w:rsidRDefault="00841C77" w:rsidP="0049706F">
            <w:pPr>
              <w:widowControl w:val="0"/>
              <w:spacing w:after="0" w:line="240" w:lineRule="auto"/>
              <w:jc w:val="center"/>
              <w:rPr>
                <w:rFonts w:ascii="Garamond" w:hAnsi="Garamond"/>
                <w:b/>
                <w:bCs/>
              </w:rPr>
            </w:pPr>
            <w:r w:rsidRPr="00704F28">
              <w:rPr>
                <w:rFonts w:ascii="Garamond" w:hAnsi="Garamond"/>
                <w:b/>
                <w:bCs/>
              </w:rPr>
              <w:t>Редакция, действующая на момент</w:t>
            </w:r>
          </w:p>
          <w:p w14:paraId="4B482D7F" w14:textId="77777777" w:rsidR="00841C77" w:rsidRPr="004B3024" w:rsidRDefault="00841C77" w:rsidP="0049706F">
            <w:pPr>
              <w:widowControl w:val="0"/>
              <w:spacing w:after="0" w:line="240" w:lineRule="auto"/>
              <w:jc w:val="center"/>
              <w:rPr>
                <w:rFonts w:ascii="Garamond" w:hAnsi="Garamond"/>
              </w:rPr>
            </w:pPr>
            <w:r w:rsidRPr="00704F28">
              <w:rPr>
                <w:rFonts w:ascii="Garamond" w:hAnsi="Garamond"/>
                <w:b/>
                <w:bCs/>
              </w:rPr>
              <w:t>вступления в силу изменений</w:t>
            </w:r>
          </w:p>
        </w:tc>
        <w:tc>
          <w:tcPr>
            <w:tcW w:w="6237" w:type="dxa"/>
            <w:vAlign w:val="center"/>
          </w:tcPr>
          <w:p w14:paraId="2B062CBE" w14:textId="77777777" w:rsidR="00841C77" w:rsidRDefault="00841C77" w:rsidP="0049706F">
            <w:pPr>
              <w:widowControl w:val="0"/>
              <w:spacing w:after="0" w:line="240" w:lineRule="auto"/>
              <w:ind w:firstLine="33"/>
              <w:jc w:val="center"/>
              <w:rPr>
                <w:rFonts w:ascii="Garamond" w:hAnsi="Garamond"/>
                <w:b/>
                <w:bCs/>
              </w:rPr>
            </w:pPr>
            <w:r w:rsidRPr="00704F28">
              <w:rPr>
                <w:rFonts w:ascii="Garamond" w:hAnsi="Garamond"/>
                <w:b/>
                <w:bCs/>
              </w:rPr>
              <w:t>Предлагаемая редакция</w:t>
            </w:r>
            <w:r>
              <w:rPr>
                <w:rFonts w:ascii="Garamond" w:hAnsi="Garamond"/>
                <w:b/>
                <w:bCs/>
              </w:rPr>
              <w:t xml:space="preserve"> </w:t>
            </w:r>
          </w:p>
          <w:p w14:paraId="26EF3311" w14:textId="77777777" w:rsidR="00841C77" w:rsidRPr="00D158F0" w:rsidRDefault="00841C77" w:rsidP="0049706F">
            <w:pPr>
              <w:widowControl w:val="0"/>
              <w:spacing w:after="0" w:line="240" w:lineRule="auto"/>
              <w:ind w:firstLine="33"/>
              <w:jc w:val="center"/>
              <w:rPr>
                <w:rFonts w:ascii="Garamond" w:eastAsia="Times New Roman" w:hAnsi="Garamond"/>
              </w:rPr>
            </w:pPr>
            <w:r w:rsidRPr="00704F28">
              <w:rPr>
                <w:rFonts w:ascii="Garamond" w:hAnsi="Garamond"/>
                <w:bCs/>
              </w:rPr>
              <w:t>(изменения выделены цветом)</w:t>
            </w:r>
          </w:p>
        </w:tc>
      </w:tr>
      <w:tr w:rsidR="00841C77" w:rsidRPr="00BC7D07" w14:paraId="110879F1" w14:textId="77777777" w:rsidTr="001F1D42">
        <w:tc>
          <w:tcPr>
            <w:tcW w:w="1560" w:type="dxa"/>
            <w:vAlign w:val="center"/>
          </w:tcPr>
          <w:p w14:paraId="6CCA2BF4" w14:textId="77777777" w:rsidR="00841C77" w:rsidRPr="00D445F5" w:rsidRDefault="00841C77" w:rsidP="00841C77">
            <w:pPr>
              <w:spacing w:before="60" w:after="0" w:line="240" w:lineRule="auto"/>
              <w:jc w:val="center"/>
              <w:rPr>
                <w:rFonts w:ascii="Garamond" w:hAnsi="Garamond"/>
                <w:b/>
                <w:bCs/>
              </w:rPr>
            </w:pPr>
          </w:p>
        </w:tc>
        <w:tc>
          <w:tcPr>
            <w:tcW w:w="6945" w:type="dxa"/>
          </w:tcPr>
          <w:p w14:paraId="230532B1" w14:textId="77777777" w:rsidR="00841C77" w:rsidRPr="00841C77" w:rsidRDefault="00841C77" w:rsidP="001F1D42">
            <w:pPr>
              <w:widowControl w:val="0"/>
              <w:spacing w:before="120" w:after="120" w:line="240" w:lineRule="auto"/>
              <w:ind w:right="36"/>
              <w:jc w:val="both"/>
              <w:rPr>
                <w:rFonts w:ascii="Garamond" w:hAnsi="Garamond"/>
              </w:rPr>
            </w:pPr>
            <w:r w:rsidRPr="00841C77">
              <w:rPr>
                <w:rFonts w:ascii="Garamond" w:hAnsi="Garamond"/>
                <w:b/>
              </w:rPr>
              <w:t>Интернет – сайты Системного оператора (веб-сайты Системного оператора)</w:t>
            </w:r>
          </w:p>
          <w:p w14:paraId="19767E4E" w14:textId="77777777" w:rsidR="00841C77" w:rsidRPr="00841C77" w:rsidRDefault="00841C77" w:rsidP="001F1D42">
            <w:pPr>
              <w:widowControl w:val="0"/>
              <w:spacing w:before="120" w:after="120" w:line="240" w:lineRule="auto"/>
              <w:ind w:right="36"/>
              <w:jc w:val="both"/>
              <w:rPr>
                <w:rFonts w:ascii="Garamond" w:hAnsi="Garamond"/>
              </w:rPr>
            </w:pPr>
            <w:r w:rsidRPr="00841C77">
              <w:rPr>
                <w:rFonts w:ascii="Garamond" w:hAnsi="Garamond"/>
              </w:rPr>
              <w:t xml:space="preserve">Информационные ресурсы, размещаемые в соответствии с законом, иными нормативными правовыми актами, </w:t>
            </w:r>
            <w:r w:rsidRPr="00841C77">
              <w:rPr>
                <w:rFonts w:ascii="Garamond" w:hAnsi="Garamond"/>
                <w:i/>
              </w:rPr>
              <w:t>Договором о присоединении к торговой системе оптового рынка</w:t>
            </w:r>
            <w:r w:rsidRPr="00841C77">
              <w:rPr>
                <w:rFonts w:ascii="Garamond" w:hAnsi="Garamond"/>
              </w:rPr>
              <w:t xml:space="preserve"> или по решению Системного оператора в сети Интернет для целей оперативного получения субъектами оптового рынка и иными лицами данных о Системном операторе, функционировании оптового рынка электроэнергии и мощности в части, относящейся к компетенции Системного оператора, а именно:</w:t>
            </w:r>
            <w:r w:rsidRPr="00841C77">
              <w:rPr>
                <w:rFonts w:ascii="Garamond" w:hAnsi="Garamond"/>
              </w:rPr>
              <w:cr/>
              <w:t>1) официальный сайт Системного оператора;</w:t>
            </w:r>
          </w:p>
          <w:p w14:paraId="71D82D2E" w14:textId="77777777" w:rsidR="00841C77" w:rsidRPr="00841C77" w:rsidRDefault="00841C77" w:rsidP="001F1D42">
            <w:pPr>
              <w:widowControl w:val="0"/>
              <w:spacing w:before="120" w:after="120" w:line="240" w:lineRule="auto"/>
              <w:ind w:right="36"/>
              <w:jc w:val="both"/>
              <w:rPr>
                <w:rFonts w:ascii="Garamond" w:hAnsi="Garamond"/>
              </w:rPr>
            </w:pPr>
            <w:r w:rsidRPr="00841C77">
              <w:rPr>
                <w:rFonts w:ascii="Garamond" w:hAnsi="Garamond"/>
              </w:rPr>
              <w:t>2) сайт оптового рынка электроэнергии и мощности Системного оператора (Сайт ОРЭМ СО) – специализированный веб-сайт СО, предназначенный для технологического обеспечения функционирования системы отношений в рамках оптового рынка электроэнергии и мощности с участием Системного оператора, в том числе:</w:t>
            </w:r>
          </w:p>
          <w:p w14:paraId="0D4A3C6B" w14:textId="77777777" w:rsidR="00841C77" w:rsidRPr="00841C77" w:rsidRDefault="00841C77" w:rsidP="001F1D42">
            <w:pPr>
              <w:widowControl w:val="0"/>
              <w:numPr>
                <w:ilvl w:val="0"/>
                <w:numId w:val="55"/>
              </w:numPr>
              <w:spacing w:before="120" w:after="120" w:line="240" w:lineRule="auto"/>
              <w:ind w:left="801" w:right="36" w:hanging="283"/>
              <w:jc w:val="both"/>
              <w:rPr>
                <w:rFonts w:ascii="Garamond" w:hAnsi="Garamond"/>
              </w:rPr>
            </w:pPr>
            <w:r w:rsidRPr="00841C77">
              <w:rPr>
                <w:rFonts w:ascii="Garamond" w:hAnsi="Garamond"/>
              </w:rPr>
              <w:t>выбора состава включенного генерирующего оборудования;</w:t>
            </w:r>
          </w:p>
          <w:p w14:paraId="73FC8E57" w14:textId="77777777" w:rsidR="00841C77" w:rsidRPr="00841C77" w:rsidRDefault="00841C77" w:rsidP="001F1D42">
            <w:pPr>
              <w:widowControl w:val="0"/>
              <w:numPr>
                <w:ilvl w:val="0"/>
                <w:numId w:val="55"/>
              </w:numPr>
              <w:spacing w:before="120" w:after="120" w:line="240" w:lineRule="auto"/>
              <w:ind w:left="801" w:right="36" w:hanging="283"/>
              <w:jc w:val="both"/>
              <w:rPr>
                <w:rFonts w:ascii="Garamond" w:hAnsi="Garamond"/>
              </w:rPr>
            </w:pPr>
            <w:r w:rsidRPr="00841C77">
              <w:rPr>
                <w:rFonts w:ascii="Garamond" w:hAnsi="Garamond"/>
              </w:rPr>
              <w:t>конкурентного отбора ценовых заявок для балансирования системы;</w:t>
            </w:r>
          </w:p>
          <w:p w14:paraId="3AED85A9" w14:textId="77777777" w:rsidR="00841C77" w:rsidRPr="00841C77" w:rsidRDefault="00841C77" w:rsidP="001F1D42">
            <w:pPr>
              <w:widowControl w:val="0"/>
              <w:numPr>
                <w:ilvl w:val="0"/>
                <w:numId w:val="55"/>
              </w:numPr>
              <w:spacing w:before="120" w:after="120" w:line="240" w:lineRule="auto"/>
              <w:ind w:left="801" w:right="36" w:hanging="283"/>
              <w:jc w:val="both"/>
              <w:rPr>
                <w:rFonts w:ascii="Garamond" w:hAnsi="Garamond"/>
              </w:rPr>
            </w:pPr>
            <w:r w:rsidRPr="00841C77">
              <w:rPr>
                <w:rFonts w:ascii="Garamond" w:hAnsi="Garamond"/>
              </w:rPr>
              <w:lastRenderedPageBreak/>
              <w:t>определения объемов фактически поставленной на оптовый рынок мощности;</w:t>
            </w:r>
          </w:p>
          <w:p w14:paraId="452D6728" w14:textId="77777777" w:rsidR="00841C77" w:rsidRPr="00841C77" w:rsidRDefault="00841C77" w:rsidP="001F1D42">
            <w:pPr>
              <w:widowControl w:val="0"/>
              <w:numPr>
                <w:ilvl w:val="0"/>
                <w:numId w:val="55"/>
              </w:numPr>
              <w:spacing w:before="120" w:after="120" w:line="240" w:lineRule="auto"/>
              <w:ind w:left="801" w:right="36" w:hanging="283"/>
              <w:jc w:val="both"/>
              <w:rPr>
                <w:rFonts w:ascii="Garamond" w:hAnsi="Garamond"/>
              </w:rPr>
            </w:pPr>
            <w:r w:rsidRPr="00841C77">
              <w:rPr>
                <w:rFonts w:ascii="Garamond" w:hAnsi="Garamond"/>
              </w:rPr>
              <w:t xml:space="preserve">подачи участниками оптового рынка уведомлений о </w:t>
            </w:r>
            <w:r w:rsidRPr="00841C77">
              <w:rPr>
                <w:rFonts w:ascii="Garamond" w:hAnsi="Garamond"/>
                <w:highlight w:val="yellow"/>
              </w:rPr>
              <w:t>максимальных</w:t>
            </w:r>
            <w:r w:rsidRPr="00841C77">
              <w:rPr>
                <w:rFonts w:ascii="Garamond" w:hAnsi="Garamond"/>
              </w:rPr>
              <w:t xml:space="preserve"> почасовых объемах потребления электрической энергии;</w:t>
            </w:r>
          </w:p>
          <w:p w14:paraId="79DB3D4C" w14:textId="77777777" w:rsidR="00841C77" w:rsidRPr="00841C77" w:rsidRDefault="00841C77" w:rsidP="001F1D42">
            <w:pPr>
              <w:widowControl w:val="0"/>
              <w:numPr>
                <w:ilvl w:val="0"/>
                <w:numId w:val="55"/>
              </w:numPr>
              <w:spacing w:before="120" w:after="120" w:line="240" w:lineRule="auto"/>
              <w:ind w:left="801" w:right="36" w:hanging="283"/>
              <w:jc w:val="both"/>
              <w:rPr>
                <w:rFonts w:ascii="Garamond" w:hAnsi="Garamond"/>
              </w:rPr>
            </w:pPr>
            <w:r w:rsidRPr="00841C77">
              <w:rPr>
                <w:rFonts w:ascii="Garamond" w:hAnsi="Garamond"/>
              </w:rPr>
              <w:t xml:space="preserve">иных технологических процессов, определенных Правилами оптового рынка и </w:t>
            </w:r>
            <w:r w:rsidRPr="00841C77">
              <w:rPr>
                <w:rFonts w:ascii="Garamond" w:hAnsi="Garamond"/>
                <w:i/>
              </w:rPr>
              <w:t>Договором о присоединении к торговой системе оптового рынка</w:t>
            </w:r>
            <w:r w:rsidRPr="00841C77">
              <w:rPr>
                <w:rFonts w:ascii="Garamond" w:hAnsi="Garamond"/>
              </w:rPr>
              <w:t>;</w:t>
            </w:r>
          </w:p>
          <w:p w14:paraId="6ACB8FA8" w14:textId="77777777" w:rsidR="00841C77" w:rsidRPr="00841C77" w:rsidRDefault="00841C77" w:rsidP="001F1D42">
            <w:pPr>
              <w:widowControl w:val="0"/>
              <w:spacing w:before="120" w:after="120" w:line="240" w:lineRule="auto"/>
              <w:ind w:right="36"/>
              <w:jc w:val="both"/>
              <w:rPr>
                <w:rFonts w:ascii="Garamond" w:hAnsi="Garamond"/>
              </w:rPr>
            </w:pPr>
            <w:r w:rsidRPr="00841C77">
              <w:rPr>
                <w:rFonts w:ascii="Garamond" w:hAnsi="Garamond"/>
              </w:rPr>
              <w:t xml:space="preserve">3) сайт конкурентного отбора мощности Системного оператора (сайт КОМ СО) – специализированный веб-сайт СО, предназначенный для технологического обеспечения функционирования системы отношений в рамках оптового рынка электроэнергии и мощности с участием Системного оператора в части проведения конкурентного отбора мощности, </w:t>
            </w:r>
            <w:r w:rsidRPr="00841C77">
              <w:rPr>
                <w:rFonts w:ascii="Garamond" w:hAnsi="Garamond"/>
                <w:color w:val="000000" w:themeColor="text1"/>
              </w:rPr>
              <w:t xml:space="preserve">отбора проектов модернизации генерирующих объектов тепловых электростанций, заявления </w:t>
            </w:r>
            <w:r w:rsidRPr="00841C77">
              <w:rPr>
                <w:rFonts w:ascii="Garamond" w:hAnsi="Garamond"/>
              </w:rPr>
              <w:t xml:space="preserve">ограничений установленной мощности генерирующего оборудования и обмена иной информацией, связанной с организацией обращения мощности на оптовом рынке и предусмотренной Правилами оптового рынка и </w:t>
            </w:r>
            <w:r w:rsidRPr="00841C77">
              <w:rPr>
                <w:rFonts w:ascii="Garamond" w:hAnsi="Garamond"/>
                <w:i/>
              </w:rPr>
              <w:t>Договором о присоединении к торговой системе оптового рынка</w:t>
            </w:r>
            <w:r w:rsidRPr="00841C77">
              <w:rPr>
                <w:rFonts w:ascii="Garamond" w:hAnsi="Garamond"/>
              </w:rPr>
              <w:t>;</w:t>
            </w:r>
          </w:p>
          <w:p w14:paraId="1E531466" w14:textId="77777777" w:rsidR="00841C77" w:rsidRPr="00841C77" w:rsidRDefault="00841C77" w:rsidP="001F1D42">
            <w:pPr>
              <w:widowControl w:val="0"/>
              <w:spacing w:before="120" w:after="120" w:line="240" w:lineRule="auto"/>
              <w:ind w:right="36"/>
              <w:jc w:val="both"/>
              <w:rPr>
                <w:rFonts w:ascii="Garamond" w:hAnsi="Garamond"/>
              </w:rPr>
            </w:pPr>
            <w:r w:rsidRPr="00841C77">
              <w:rPr>
                <w:rFonts w:ascii="Garamond" w:hAnsi="Garamond"/>
              </w:rPr>
              <w:t>4) технологический сайт Системного оператора (технологический сайт СО) – специализированный технологический веб-сайт СО, обслуживаемый филиалом СО ОДУ Востока и предназначенный для взаимодействия с участниками оптового рынка второй неценовой зоны при публикации СО объемов п</w:t>
            </w:r>
            <w:r w:rsidRPr="00841C77">
              <w:rPr>
                <w:rFonts w:ascii="Garamond" w:hAnsi="Garamond"/>
                <w:bCs/>
              </w:rPr>
              <w:t>ланового почасового производства по ГТП генерации (ПДГ) участников оптового рынка – поставщиков электроэнергии</w:t>
            </w:r>
            <w:r w:rsidRPr="00841C77">
              <w:rPr>
                <w:rFonts w:ascii="Garamond" w:hAnsi="Garamond"/>
              </w:rPr>
              <w:t xml:space="preserve"> и для обмена иной информацией в объеме и сроки, определенные Правилами оптового рынка и </w:t>
            </w:r>
            <w:r w:rsidRPr="00841C77">
              <w:rPr>
                <w:rFonts w:ascii="Garamond" w:hAnsi="Garamond"/>
                <w:i/>
              </w:rPr>
              <w:t>Договором о присоединении к торговой системе оптового рынка</w:t>
            </w:r>
            <w:r w:rsidRPr="00841C77">
              <w:rPr>
                <w:rFonts w:ascii="Garamond" w:hAnsi="Garamond"/>
              </w:rPr>
              <w:t>;</w:t>
            </w:r>
          </w:p>
          <w:p w14:paraId="744243F9" w14:textId="77777777" w:rsidR="00841C77" w:rsidRPr="00841C77" w:rsidRDefault="00841C77" w:rsidP="001F1D42">
            <w:pPr>
              <w:widowControl w:val="0"/>
              <w:tabs>
                <w:tab w:val="num" w:pos="284"/>
              </w:tabs>
              <w:spacing w:before="120" w:after="120" w:line="240" w:lineRule="auto"/>
              <w:ind w:right="36"/>
              <w:jc w:val="both"/>
              <w:outlineLvl w:val="3"/>
              <w:rPr>
                <w:rFonts w:ascii="Garamond" w:hAnsi="Garamond"/>
                <w:bCs/>
              </w:rPr>
            </w:pPr>
            <w:r w:rsidRPr="00841C77">
              <w:rPr>
                <w:rFonts w:ascii="Garamond" w:hAnsi="Garamond"/>
              </w:rPr>
              <w:t xml:space="preserve">5) шлюз Системного оператора (шлюз СО) – специализированные децентрализованные технологические веб-сайты СО, обслуживаемые филиалами СО ОДУ и предназначенные для информационного взаимодействия с участниками оптового рынка при подаче уведомлений о составе и параметрах генерирующего оборудования, доведении </w:t>
            </w:r>
            <w:r w:rsidRPr="00841C77">
              <w:rPr>
                <w:rFonts w:ascii="Garamond" w:hAnsi="Garamond"/>
              </w:rPr>
              <w:lastRenderedPageBreak/>
              <w:t xml:space="preserve">плановых диспетчерских графиков и обмена иной информацией в объеме и сроки, определенные Правилами оптового рынка и </w:t>
            </w:r>
            <w:r w:rsidRPr="00841C77">
              <w:rPr>
                <w:rFonts w:ascii="Garamond" w:hAnsi="Garamond"/>
                <w:i/>
              </w:rPr>
              <w:t>Договором о присоединении к торговой системе оптового рынка</w:t>
            </w:r>
            <w:r w:rsidRPr="00841C77">
              <w:rPr>
                <w:rFonts w:ascii="Garamond" w:hAnsi="Garamond"/>
              </w:rPr>
              <w:t>.</w:t>
            </w:r>
          </w:p>
        </w:tc>
        <w:tc>
          <w:tcPr>
            <w:tcW w:w="6237" w:type="dxa"/>
          </w:tcPr>
          <w:p w14:paraId="2D36AD21" w14:textId="77777777" w:rsidR="00841C77" w:rsidRPr="00841C77" w:rsidRDefault="00841C77" w:rsidP="001F1D42">
            <w:pPr>
              <w:widowControl w:val="0"/>
              <w:spacing w:before="120" w:after="120" w:line="240" w:lineRule="auto"/>
              <w:ind w:right="29"/>
              <w:jc w:val="both"/>
              <w:rPr>
                <w:rFonts w:ascii="Garamond" w:hAnsi="Garamond"/>
              </w:rPr>
            </w:pPr>
            <w:r w:rsidRPr="00841C77">
              <w:rPr>
                <w:rFonts w:ascii="Garamond" w:hAnsi="Garamond"/>
                <w:b/>
              </w:rPr>
              <w:lastRenderedPageBreak/>
              <w:t>Интернет – сайты Системного оператора (веб-сайты Системного оператора)</w:t>
            </w:r>
          </w:p>
          <w:p w14:paraId="259CA6A1" w14:textId="77777777" w:rsidR="00841C77" w:rsidRPr="00841C77" w:rsidRDefault="00841C77" w:rsidP="001F1D42">
            <w:pPr>
              <w:widowControl w:val="0"/>
              <w:spacing w:before="120" w:after="120" w:line="240" w:lineRule="auto"/>
              <w:ind w:right="29"/>
              <w:jc w:val="both"/>
              <w:rPr>
                <w:rFonts w:ascii="Garamond" w:hAnsi="Garamond"/>
              </w:rPr>
            </w:pPr>
            <w:r w:rsidRPr="00841C77">
              <w:rPr>
                <w:rFonts w:ascii="Garamond" w:hAnsi="Garamond"/>
              </w:rPr>
              <w:t xml:space="preserve">Информационные ресурсы, размещаемые в соответствии с законом, иными нормативными правовыми актами, </w:t>
            </w:r>
            <w:r w:rsidRPr="00841C77">
              <w:rPr>
                <w:rFonts w:ascii="Garamond" w:hAnsi="Garamond"/>
                <w:i/>
              </w:rPr>
              <w:t>Договором о присоединении к торговой системе оптового рынка</w:t>
            </w:r>
            <w:r w:rsidRPr="00841C77">
              <w:rPr>
                <w:rFonts w:ascii="Garamond" w:hAnsi="Garamond"/>
              </w:rPr>
              <w:t xml:space="preserve"> или по решению Системного оператора в сети Интернет для целей оперативного получения субъектами оптового рынка и иными лицами данных о Системном операторе, функционировании оптового рынка электроэнергии и мощности в части, относящейся к компетенции Системного оператора, а именно:</w:t>
            </w:r>
            <w:r w:rsidRPr="00841C77">
              <w:rPr>
                <w:rFonts w:ascii="Garamond" w:hAnsi="Garamond"/>
              </w:rPr>
              <w:cr/>
              <w:t>1) официальный сайт Системного оператора;</w:t>
            </w:r>
          </w:p>
          <w:p w14:paraId="05B12796" w14:textId="77777777" w:rsidR="00841C77" w:rsidRPr="00841C77" w:rsidRDefault="00841C77" w:rsidP="001F1D42">
            <w:pPr>
              <w:widowControl w:val="0"/>
              <w:spacing w:before="120" w:after="120" w:line="240" w:lineRule="auto"/>
              <w:ind w:right="29"/>
              <w:jc w:val="both"/>
              <w:rPr>
                <w:rFonts w:ascii="Garamond" w:hAnsi="Garamond"/>
              </w:rPr>
            </w:pPr>
            <w:r w:rsidRPr="00841C77">
              <w:rPr>
                <w:rFonts w:ascii="Garamond" w:hAnsi="Garamond"/>
              </w:rPr>
              <w:t>2) сайт оптового рынка электроэнергии и мощности Системного оператора (Сайт ОРЭМ СО) – специализированный веб-сайт СО, предназначенный для технологического обеспечения функционирования системы отношений в рамках оптового рынка электроэнергии и мощности с участием Системного оператора, в том числе:</w:t>
            </w:r>
          </w:p>
          <w:p w14:paraId="784868B3" w14:textId="77777777" w:rsidR="00841C77" w:rsidRPr="00841C77" w:rsidRDefault="00841C77" w:rsidP="001F1D42">
            <w:pPr>
              <w:widowControl w:val="0"/>
              <w:numPr>
                <w:ilvl w:val="0"/>
                <w:numId w:val="55"/>
              </w:numPr>
              <w:spacing w:before="120" w:after="120" w:line="240" w:lineRule="auto"/>
              <w:ind w:left="801" w:right="29" w:hanging="283"/>
              <w:jc w:val="both"/>
              <w:rPr>
                <w:rFonts w:ascii="Garamond" w:hAnsi="Garamond"/>
              </w:rPr>
            </w:pPr>
            <w:r w:rsidRPr="00841C77">
              <w:rPr>
                <w:rFonts w:ascii="Garamond" w:hAnsi="Garamond"/>
              </w:rPr>
              <w:t xml:space="preserve">выбора состава включенного генерирующего </w:t>
            </w:r>
            <w:r w:rsidRPr="00841C77">
              <w:rPr>
                <w:rFonts w:ascii="Garamond" w:hAnsi="Garamond"/>
              </w:rPr>
              <w:lastRenderedPageBreak/>
              <w:t>оборудования;</w:t>
            </w:r>
          </w:p>
          <w:p w14:paraId="0CE5989C" w14:textId="77777777" w:rsidR="00841C77" w:rsidRPr="00841C77" w:rsidRDefault="00841C77" w:rsidP="001F1D42">
            <w:pPr>
              <w:widowControl w:val="0"/>
              <w:numPr>
                <w:ilvl w:val="0"/>
                <w:numId w:val="55"/>
              </w:numPr>
              <w:spacing w:before="120" w:after="120" w:line="240" w:lineRule="auto"/>
              <w:ind w:left="801" w:right="29" w:hanging="283"/>
              <w:jc w:val="both"/>
              <w:rPr>
                <w:rFonts w:ascii="Garamond" w:hAnsi="Garamond"/>
              </w:rPr>
            </w:pPr>
            <w:r w:rsidRPr="00841C77">
              <w:rPr>
                <w:rFonts w:ascii="Garamond" w:hAnsi="Garamond"/>
              </w:rPr>
              <w:t>конкурентного отбора ценовых заявок для балансирования системы;</w:t>
            </w:r>
          </w:p>
          <w:p w14:paraId="5F1C5CA1" w14:textId="77777777" w:rsidR="00841C77" w:rsidRPr="00841C77" w:rsidRDefault="00841C77" w:rsidP="001F1D42">
            <w:pPr>
              <w:widowControl w:val="0"/>
              <w:numPr>
                <w:ilvl w:val="0"/>
                <w:numId w:val="55"/>
              </w:numPr>
              <w:spacing w:before="120" w:after="120" w:line="240" w:lineRule="auto"/>
              <w:ind w:left="801" w:right="29" w:hanging="283"/>
              <w:jc w:val="both"/>
              <w:rPr>
                <w:rFonts w:ascii="Garamond" w:hAnsi="Garamond"/>
              </w:rPr>
            </w:pPr>
            <w:r w:rsidRPr="00841C77">
              <w:rPr>
                <w:rFonts w:ascii="Garamond" w:hAnsi="Garamond"/>
              </w:rPr>
              <w:t>определения объемов фактически поставленной на оптовый рынок мощности;</w:t>
            </w:r>
          </w:p>
          <w:p w14:paraId="5E1A8306" w14:textId="77777777" w:rsidR="00841C77" w:rsidRPr="00841C77" w:rsidRDefault="00841C77" w:rsidP="001F1D42">
            <w:pPr>
              <w:widowControl w:val="0"/>
              <w:numPr>
                <w:ilvl w:val="0"/>
                <w:numId w:val="55"/>
              </w:numPr>
              <w:spacing w:before="120" w:after="120" w:line="240" w:lineRule="auto"/>
              <w:ind w:left="801" w:right="29" w:hanging="283"/>
              <w:jc w:val="both"/>
              <w:rPr>
                <w:rFonts w:ascii="Garamond" w:hAnsi="Garamond"/>
              </w:rPr>
            </w:pPr>
            <w:r w:rsidRPr="00841C77">
              <w:rPr>
                <w:rFonts w:ascii="Garamond" w:hAnsi="Garamond"/>
              </w:rPr>
              <w:t xml:space="preserve">подачи участниками оптового рынка уведомлений о </w:t>
            </w:r>
            <w:r w:rsidRPr="00841C77">
              <w:rPr>
                <w:rFonts w:ascii="Garamond" w:hAnsi="Garamond"/>
                <w:highlight w:val="yellow"/>
              </w:rPr>
              <w:t>прогнозных</w:t>
            </w:r>
            <w:r w:rsidRPr="00841C77">
              <w:rPr>
                <w:rFonts w:ascii="Garamond" w:hAnsi="Garamond"/>
              </w:rPr>
              <w:t xml:space="preserve"> почасовых объемах потребления электрической энергии;</w:t>
            </w:r>
          </w:p>
          <w:p w14:paraId="3A2164A8" w14:textId="77777777" w:rsidR="00841C77" w:rsidRPr="00841C77" w:rsidRDefault="00841C77" w:rsidP="001F1D42">
            <w:pPr>
              <w:widowControl w:val="0"/>
              <w:numPr>
                <w:ilvl w:val="0"/>
                <w:numId w:val="55"/>
              </w:numPr>
              <w:spacing w:before="120" w:after="120" w:line="240" w:lineRule="auto"/>
              <w:ind w:left="801" w:right="29" w:hanging="283"/>
              <w:jc w:val="both"/>
              <w:rPr>
                <w:rFonts w:ascii="Garamond" w:hAnsi="Garamond"/>
              </w:rPr>
            </w:pPr>
            <w:r w:rsidRPr="00841C77">
              <w:rPr>
                <w:rFonts w:ascii="Garamond" w:hAnsi="Garamond"/>
              </w:rPr>
              <w:t xml:space="preserve">иных технологических процессов, определенных Правилами оптового рынка и </w:t>
            </w:r>
            <w:r w:rsidRPr="00841C77">
              <w:rPr>
                <w:rFonts w:ascii="Garamond" w:hAnsi="Garamond"/>
                <w:i/>
              </w:rPr>
              <w:t>Договором о присоединении к торговой системе оптового рынка</w:t>
            </w:r>
            <w:r w:rsidRPr="00841C77">
              <w:rPr>
                <w:rFonts w:ascii="Garamond" w:hAnsi="Garamond"/>
              </w:rPr>
              <w:t>;</w:t>
            </w:r>
          </w:p>
          <w:p w14:paraId="2E1F54F4" w14:textId="77777777" w:rsidR="00841C77" w:rsidRPr="00841C77" w:rsidRDefault="00841C77" w:rsidP="001F1D42">
            <w:pPr>
              <w:widowControl w:val="0"/>
              <w:spacing w:before="120" w:after="120" w:line="240" w:lineRule="auto"/>
              <w:ind w:right="29"/>
              <w:jc w:val="both"/>
              <w:rPr>
                <w:rFonts w:ascii="Garamond" w:hAnsi="Garamond"/>
              </w:rPr>
            </w:pPr>
            <w:r w:rsidRPr="00841C77">
              <w:rPr>
                <w:rFonts w:ascii="Garamond" w:hAnsi="Garamond"/>
              </w:rPr>
              <w:t xml:space="preserve">3) сайт конкурентного отбора мощности Системного оператора (сайт КОМ СО) – специализированный веб-сайт СО, предназначенный для технологического обеспечения функционирования системы отношений в рамках оптового рынка электроэнергии и мощности с участием Системного оператора в части проведения конкурентного отбора мощности, </w:t>
            </w:r>
            <w:r w:rsidRPr="00841C77">
              <w:rPr>
                <w:rFonts w:ascii="Garamond" w:hAnsi="Garamond"/>
                <w:color w:val="000000" w:themeColor="text1"/>
              </w:rPr>
              <w:t xml:space="preserve">отбора проектов модернизации генерирующих объектов тепловых электростанций, заявления </w:t>
            </w:r>
            <w:r w:rsidRPr="00841C77">
              <w:rPr>
                <w:rFonts w:ascii="Garamond" w:hAnsi="Garamond"/>
              </w:rPr>
              <w:t xml:space="preserve">ограничений установленной мощности генерирующего оборудования и обмена иной информацией, связанной с организацией обращения мощности на оптовом рынке и предусмотренной Правилами оптового рынка и </w:t>
            </w:r>
            <w:r w:rsidRPr="00841C77">
              <w:rPr>
                <w:rFonts w:ascii="Garamond" w:hAnsi="Garamond"/>
                <w:i/>
              </w:rPr>
              <w:t>Договором о присоединении к торговой системе оптового рынка</w:t>
            </w:r>
            <w:r w:rsidRPr="00841C77">
              <w:rPr>
                <w:rFonts w:ascii="Garamond" w:hAnsi="Garamond"/>
              </w:rPr>
              <w:t>;</w:t>
            </w:r>
          </w:p>
          <w:p w14:paraId="030AD8E8" w14:textId="77777777" w:rsidR="00841C77" w:rsidRPr="00841C77" w:rsidRDefault="00841C77" w:rsidP="001F1D42">
            <w:pPr>
              <w:widowControl w:val="0"/>
              <w:spacing w:before="120" w:after="120" w:line="240" w:lineRule="auto"/>
              <w:ind w:right="29"/>
              <w:jc w:val="both"/>
              <w:rPr>
                <w:rFonts w:ascii="Garamond" w:hAnsi="Garamond"/>
              </w:rPr>
            </w:pPr>
            <w:r w:rsidRPr="00841C77">
              <w:rPr>
                <w:rFonts w:ascii="Garamond" w:hAnsi="Garamond"/>
              </w:rPr>
              <w:t>4) технологический сайт Системного оператора (технологический сайт СО) – специализированный технологический веб-сайт СО, обслуживаемый филиалом СО ОДУ Востока и предназначенный для взаимодействия с участниками оптового рынка второй неценовой зоны при публикации СО объемов п</w:t>
            </w:r>
            <w:r w:rsidRPr="00841C77">
              <w:rPr>
                <w:rFonts w:ascii="Garamond" w:hAnsi="Garamond"/>
                <w:bCs/>
              </w:rPr>
              <w:t>ланового почасового производства по ГТП генерации (ПДГ) участников оптового рынка – поставщиков электроэнергии</w:t>
            </w:r>
            <w:r w:rsidRPr="00841C77">
              <w:rPr>
                <w:rFonts w:ascii="Garamond" w:hAnsi="Garamond"/>
              </w:rPr>
              <w:t xml:space="preserve"> и для обмена иной информацией в объеме и сроки, определенные Правилами оптового рынка и </w:t>
            </w:r>
            <w:r w:rsidRPr="00841C77">
              <w:rPr>
                <w:rFonts w:ascii="Garamond" w:hAnsi="Garamond"/>
                <w:i/>
              </w:rPr>
              <w:t xml:space="preserve">Договором о присоединении к торговой системе оптового </w:t>
            </w:r>
            <w:r w:rsidRPr="00841C77">
              <w:rPr>
                <w:rFonts w:ascii="Garamond" w:hAnsi="Garamond"/>
                <w:i/>
              </w:rPr>
              <w:lastRenderedPageBreak/>
              <w:t>рынка</w:t>
            </w:r>
            <w:r w:rsidRPr="00841C77">
              <w:rPr>
                <w:rFonts w:ascii="Garamond" w:hAnsi="Garamond"/>
              </w:rPr>
              <w:t>;</w:t>
            </w:r>
          </w:p>
          <w:p w14:paraId="522FDB9A" w14:textId="77777777" w:rsidR="00841C77" w:rsidRPr="00841C77" w:rsidRDefault="00841C77" w:rsidP="001F1D42">
            <w:pPr>
              <w:widowControl w:val="0"/>
              <w:spacing w:before="120" w:after="120" w:line="240" w:lineRule="auto"/>
              <w:ind w:right="29"/>
              <w:jc w:val="both"/>
              <w:outlineLvl w:val="3"/>
              <w:rPr>
                <w:rFonts w:ascii="Garamond" w:hAnsi="Garamond"/>
                <w:bCs/>
              </w:rPr>
            </w:pPr>
            <w:r w:rsidRPr="00841C77">
              <w:rPr>
                <w:rFonts w:ascii="Garamond" w:hAnsi="Garamond"/>
              </w:rPr>
              <w:t xml:space="preserve">5) шлюз Системного оператора (шлюз СО) – специализированные децентрализованные технологические веб-сайты СО, обслуживаемые филиалами СО ОДУ и предназначенные для информационного взаимодействия с участниками оптового рынка при подаче уведомлений о составе и параметрах генерирующего оборудования, доведении плановых диспетчерских графиков и обмена иной информацией в объеме и сроки, определенные Правилами оптового рынка и </w:t>
            </w:r>
            <w:r w:rsidRPr="00841C77">
              <w:rPr>
                <w:rFonts w:ascii="Garamond" w:hAnsi="Garamond"/>
                <w:i/>
              </w:rPr>
              <w:t>Договором о присоединении к торговой системе оптового рынка</w:t>
            </w:r>
            <w:r w:rsidRPr="00841C77">
              <w:rPr>
                <w:rFonts w:ascii="Garamond" w:hAnsi="Garamond"/>
              </w:rPr>
              <w:t>.</w:t>
            </w:r>
          </w:p>
        </w:tc>
      </w:tr>
      <w:tr w:rsidR="00841C77" w:rsidRPr="00BC7D07" w14:paraId="6B2D6EEC" w14:textId="77777777" w:rsidTr="001F1D42">
        <w:tc>
          <w:tcPr>
            <w:tcW w:w="1560" w:type="dxa"/>
            <w:vAlign w:val="center"/>
          </w:tcPr>
          <w:p w14:paraId="0D3AD89D" w14:textId="77777777" w:rsidR="00841C77" w:rsidRPr="00D445F5" w:rsidRDefault="00841C77" w:rsidP="00841C77">
            <w:pPr>
              <w:spacing w:before="60" w:after="0" w:line="240" w:lineRule="auto"/>
              <w:jc w:val="center"/>
              <w:rPr>
                <w:rFonts w:ascii="Garamond" w:hAnsi="Garamond"/>
                <w:b/>
                <w:bCs/>
              </w:rPr>
            </w:pPr>
          </w:p>
        </w:tc>
        <w:tc>
          <w:tcPr>
            <w:tcW w:w="6945" w:type="dxa"/>
          </w:tcPr>
          <w:p w14:paraId="2594AC25" w14:textId="77777777" w:rsidR="00841C77" w:rsidRDefault="00841C77" w:rsidP="001F1D42">
            <w:pPr>
              <w:widowControl w:val="0"/>
              <w:spacing w:before="120" w:after="120" w:line="240" w:lineRule="auto"/>
              <w:ind w:right="36"/>
              <w:jc w:val="both"/>
              <w:rPr>
                <w:rFonts w:ascii="Garamond" w:hAnsi="Garamond"/>
                <w:b/>
              </w:rPr>
            </w:pPr>
            <w:r w:rsidRPr="00742C5E">
              <w:rPr>
                <w:rFonts w:ascii="Garamond" w:hAnsi="Garamond"/>
                <w:b/>
              </w:rPr>
              <w:t>Максимальное почасовое потребление</w:t>
            </w:r>
          </w:p>
          <w:p w14:paraId="539CC841" w14:textId="77777777" w:rsidR="00841C77" w:rsidRPr="00841C77" w:rsidRDefault="00841C77" w:rsidP="001F1D42">
            <w:pPr>
              <w:widowControl w:val="0"/>
              <w:spacing w:before="120" w:after="120" w:line="240" w:lineRule="auto"/>
              <w:ind w:right="36"/>
              <w:jc w:val="both"/>
              <w:rPr>
                <w:rFonts w:ascii="Garamond" w:hAnsi="Garamond"/>
                <w:b/>
              </w:rPr>
            </w:pPr>
            <w:r w:rsidRPr="00742C5E">
              <w:rPr>
                <w:rFonts w:ascii="Garamond" w:hAnsi="Garamond"/>
              </w:rPr>
              <w:t xml:space="preserve">Почасовой график максимальных значений потребления электроэнергии, соответствующих максимальным значениям ценовых заявок, поданных Участником рынка в </w:t>
            </w:r>
            <w:r>
              <w:rPr>
                <w:rFonts w:ascii="Garamond" w:hAnsi="Garamond"/>
              </w:rPr>
              <w:t>КО</w:t>
            </w:r>
            <w:r w:rsidRPr="00742C5E">
              <w:rPr>
                <w:rFonts w:ascii="Garamond" w:hAnsi="Garamond"/>
              </w:rPr>
              <w:t>.</w:t>
            </w:r>
          </w:p>
        </w:tc>
        <w:tc>
          <w:tcPr>
            <w:tcW w:w="6237" w:type="dxa"/>
          </w:tcPr>
          <w:p w14:paraId="40BB4406" w14:textId="77777777" w:rsidR="00841C77" w:rsidRPr="00321390" w:rsidRDefault="00321390" w:rsidP="001F1D42">
            <w:pPr>
              <w:widowControl w:val="0"/>
              <w:spacing w:before="120" w:after="120" w:line="240" w:lineRule="auto"/>
              <w:jc w:val="both"/>
              <w:outlineLvl w:val="3"/>
              <w:rPr>
                <w:rFonts w:ascii="Garamond" w:hAnsi="Garamond"/>
                <w:b/>
                <w:bCs/>
              </w:rPr>
            </w:pPr>
            <w:r w:rsidRPr="00321390">
              <w:rPr>
                <w:rFonts w:ascii="Garamond" w:hAnsi="Garamond"/>
                <w:b/>
                <w:bCs/>
              </w:rPr>
              <w:t>Удалить определение</w:t>
            </w:r>
          </w:p>
        </w:tc>
      </w:tr>
      <w:tr w:rsidR="00841C77" w:rsidRPr="00BC7D07" w14:paraId="0F5123B9" w14:textId="77777777" w:rsidTr="001F1D42">
        <w:tc>
          <w:tcPr>
            <w:tcW w:w="1560" w:type="dxa"/>
            <w:vAlign w:val="center"/>
          </w:tcPr>
          <w:p w14:paraId="49053E48" w14:textId="77777777" w:rsidR="00841C77" w:rsidRPr="00D445F5" w:rsidRDefault="00841C77" w:rsidP="00841C77">
            <w:pPr>
              <w:spacing w:before="60" w:after="0" w:line="240" w:lineRule="auto"/>
              <w:jc w:val="center"/>
              <w:rPr>
                <w:rFonts w:ascii="Garamond" w:hAnsi="Garamond"/>
                <w:b/>
                <w:bCs/>
              </w:rPr>
            </w:pPr>
          </w:p>
        </w:tc>
        <w:tc>
          <w:tcPr>
            <w:tcW w:w="6945" w:type="dxa"/>
          </w:tcPr>
          <w:p w14:paraId="69333562" w14:textId="77777777" w:rsidR="00841C77" w:rsidRPr="00841C77" w:rsidRDefault="00841C77" w:rsidP="001F1D42">
            <w:pPr>
              <w:widowControl w:val="0"/>
              <w:spacing w:before="120" w:after="120" w:line="240" w:lineRule="auto"/>
              <w:ind w:right="36"/>
              <w:jc w:val="both"/>
              <w:rPr>
                <w:rFonts w:ascii="Garamond" w:hAnsi="Garamond"/>
                <w:b/>
              </w:rPr>
            </w:pPr>
            <w:r w:rsidRPr="00841C77">
              <w:rPr>
                <w:rFonts w:ascii="Garamond" w:hAnsi="Garamond"/>
                <w:b/>
              </w:rPr>
              <w:t xml:space="preserve">Уведомление о </w:t>
            </w:r>
            <w:r w:rsidRPr="00321390">
              <w:rPr>
                <w:rFonts w:ascii="Garamond" w:hAnsi="Garamond"/>
                <w:b/>
                <w:highlight w:val="yellow"/>
              </w:rPr>
              <w:t>максимальном</w:t>
            </w:r>
            <w:r w:rsidRPr="00841C77">
              <w:rPr>
                <w:rFonts w:ascii="Garamond" w:hAnsi="Garamond"/>
                <w:b/>
              </w:rPr>
              <w:t xml:space="preserve"> почасовом объеме потребления</w:t>
            </w:r>
          </w:p>
          <w:p w14:paraId="6C93D9A6" w14:textId="77777777" w:rsidR="00841C77" w:rsidRPr="00841C77" w:rsidRDefault="00841C77" w:rsidP="001F1D42">
            <w:pPr>
              <w:pStyle w:val="32"/>
              <w:widowControl w:val="0"/>
              <w:spacing w:before="120"/>
              <w:ind w:right="36"/>
              <w:jc w:val="both"/>
              <w:rPr>
                <w:rFonts w:ascii="Garamond" w:hAnsi="Garamond"/>
                <w:b/>
                <w:sz w:val="22"/>
                <w:szCs w:val="22"/>
              </w:rPr>
            </w:pPr>
            <w:r w:rsidRPr="00841C77">
              <w:rPr>
                <w:rFonts w:ascii="Garamond" w:hAnsi="Garamond"/>
                <w:sz w:val="22"/>
                <w:szCs w:val="22"/>
              </w:rPr>
              <w:t xml:space="preserve">Документ, подаваемый Участником оптового рынка Системному оператору в соответствии с </w:t>
            </w:r>
            <w:r w:rsidRPr="00841C77">
              <w:rPr>
                <w:rFonts w:ascii="Garamond" w:hAnsi="Garamond"/>
                <w:i/>
                <w:sz w:val="22"/>
                <w:szCs w:val="22"/>
              </w:rPr>
              <w:t>Регламентом подачи уведомлений участниками оптового рынка</w:t>
            </w:r>
            <w:r w:rsidRPr="00841C77">
              <w:rPr>
                <w:rFonts w:ascii="Garamond" w:hAnsi="Garamond"/>
                <w:sz w:val="22"/>
                <w:szCs w:val="22"/>
              </w:rPr>
              <w:t xml:space="preserve"> (Приложение № 4 к </w:t>
            </w:r>
            <w:r w:rsidRPr="00841C77">
              <w:rPr>
                <w:rFonts w:ascii="Garamond" w:hAnsi="Garamond"/>
                <w:i/>
                <w:sz w:val="22"/>
                <w:szCs w:val="22"/>
              </w:rPr>
              <w:t>Договору о присоединении к торговой системе оптового рынка</w:t>
            </w:r>
            <w:r w:rsidRPr="00841C77">
              <w:rPr>
                <w:rFonts w:ascii="Garamond" w:hAnsi="Garamond"/>
                <w:sz w:val="22"/>
                <w:szCs w:val="22"/>
              </w:rPr>
              <w:t xml:space="preserve">) и содержащий данные о </w:t>
            </w:r>
            <w:r w:rsidRPr="00321390">
              <w:rPr>
                <w:rFonts w:ascii="Garamond" w:hAnsi="Garamond"/>
                <w:sz w:val="22"/>
                <w:szCs w:val="22"/>
                <w:highlight w:val="yellow"/>
              </w:rPr>
              <w:t>максимальном</w:t>
            </w:r>
            <w:r w:rsidRPr="00841C77">
              <w:rPr>
                <w:rFonts w:ascii="Garamond" w:hAnsi="Garamond"/>
                <w:sz w:val="22"/>
                <w:szCs w:val="22"/>
              </w:rPr>
              <w:t xml:space="preserve"> почасовом объеме потребления для каждого часа операционных суток в ГТП потребления, зарегистрированных в отношении него в Реестре субъектов оптового рынка.</w:t>
            </w:r>
          </w:p>
          <w:p w14:paraId="7F11A877" w14:textId="77777777" w:rsidR="00841C77" w:rsidRPr="00742C5E" w:rsidRDefault="00841C77" w:rsidP="001F1D42">
            <w:pPr>
              <w:widowControl w:val="0"/>
              <w:spacing w:before="120" w:after="120" w:line="240" w:lineRule="auto"/>
              <w:ind w:right="36"/>
              <w:jc w:val="both"/>
              <w:rPr>
                <w:rFonts w:ascii="Garamond" w:hAnsi="Garamond"/>
                <w:b/>
              </w:rPr>
            </w:pPr>
            <w:r w:rsidRPr="00841C77">
              <w:rPr>
                <w:rFonts w:ascii="Garamond" w:hAnsi="Garamond"/>
              </w:rPr>
              <w:t>Термин «</w:t>
            </w:r>
            <w:r w:rsidRPr="00321390">
              <w:rPr>
                <w:rFonts w:ascii="Garamond" w:hAnsi="Garamond"/>
                <w:highlight w:val="yellow"/>
              </w:rPr>
              <w:t>максимальный</w:t>
            </w:r>
            <w:r w:rsidRPr="00841C77">
              <w:rPr>
                <w:rFonts w:ascii="Garamond" w:hAnsi="Garamond"/>
              </w:rPr>
              <w:t xml:space="preserve"> почасовой объем потребления» для неценовых зон оптового рынка применяется в значении «плановое почасовое потребление».</w:t>
            </w:r>
          </w:p>
        </w:tc>
        <w:tc>
          <w:tcPr>
            <w:tcW w:w="6237" w:type="dxa"/>
          </w:tcPr>
          <w:p w14:paraId="6378E479" w14:textId="77777777" w:rsidR="00321390" w:rsidRPr="00841C77" w:rsidRDefault="00321390" w:rsidP="001F1D42">
            <w:pPr>
              <w:widowControl w:val="0"/>
              <w:spacing w:before="120" w:after="120" w:line="240" w:lineRule="auto"/>
              <w:ind w:right="29"/>
              <w:jc w:val="both"/>
              <w:rPr>
                <w:rFonts w:ascii="Garamond" w:hAnsi="Garamond"/>
                <w:b/>
              </w:rPr>
            </w:pPr>
            <w:r w:rsidRPr="00841C77">
              <w:rPr>
                <w:rFonts w:ascii="Garamond" w:hAnsi="Garamond"/>
                <w:b/>
              </w:rPr>
              <w:t xml:space="preserve">Уведомление о </w:t>
            </w:r>
            <w:r w:rsidRPr="00321390">
              <w:rPr>
                <w:rFonts w:ascii="Garamond" w:hAnsi="Garamond"/>
                <w:b/>
                <w:highlight w:val="yellow"/>
              </w:rPr>
              <w:t>прогнозном</w:t>
            </w:r>
            <w:r w:rsidRPr="00841C77">
              <w:rPr>
                <w:rFonts w:ascii="Garamond" w:hAnsi="Garamond"/>
                <w:b/>
              </w:rPr>
              <w:t xml:space="preserve"> почасовом объеме потребления</w:t>
            </w:r>
          </w:p>
          <w:p w14:paraId="2FE1F0EA" w14:textId="77777777" w:rsidR="00321390" w:rsidRPr="00841C77" w:rsidRDefault="00321390" w:rsidP="001F1D42">
            <w:pPr>
              <w:pStyle w:val="32"/>
              <w:widowControl w:val="0"/>
              <w:spacing w:before="120"/>
              <w:ind w:right="29"/>
              <w:jc w:val="both"/>
              <w:rPr>
                <w:rFonts w:ascii="Garamond" w:hAnsi="Garamond"/>
                <w:b/>
                <w:sz w:val="22"/>
                <w:szCs w:val="22"/>
              </w:rPr>
            </w:pPr>
            <w:r w:rsidRPr="00841C77">
              <w:rPr>
                <w:rFonts w:ascii="Garamond" w:hAnsi="Garamond"/>
                <w:sz w:val="22"/>
                <w:szCs w:val="22"/>
              </w:rPr>
              <w:t xml:space="preserve">Документ, подаваемый Участником оптового рынка Системному оператору в соответствии с </w:t>
            </w:r>
            <w:r w:rsidRPr="00841C77">
              <w:rPr>
                <w:rFonts w:ascii="Garamond" w:hAnsi="Garamond"/>
                <w:i/>
                <w:sz w:val="22"/>
                <w:szCs w:val="22"/>
              </w:rPr>
              <w:t>Регламентом подачи уведомлений участниками оптового рынка</w:t>
            </w:r>
            <w:r w:rsidRPr="00841C77">
              <w:rPr>
                <w:rFonts w:ascii="Garamond" w:hAnsi="Garamond"/>
                <w:sz w:val="22"/>
                <w:szCs w:val="22"/>
              </w:rPr>
              <w:t xml:space="preserve"> (Приложение № 4 к </w:t>
            </w:r>
            <w:r w:rsidRPr="00841C77">
              <w:rPr>
                <w:rFonts w:ascii="Garamond" w:hAnsi="Garamond"/>
                <w:i/>
                <w:sz w:val="22"/>
                <w:szCs w:val="22"/>
              </w:rPr>
              <w:t>Договору о присоединении к торговой системе оптового рынка</w:t>
            </w:r>
            <w:r w:rsidRPr="00841C77">
              <w:rPr>
                <w:rFonts w:ascii="Garamond" w:hAnsi="Garamond"/>
                <w:sz w:val="22"/>
                <w:szCs w:val="22"/>
              </w:rPr>
              <w:t xml:space="preserve">) и содержащий данные о </w:t>
            </w:r>
            <w:r w:rsidRPr="00321390">
              <w:rPr>
                <w:rFonts w:ascii="Garamond" w:hAnsi="Garamond"/>
                <w:sz w:val="22"/>
                <w:szCs w:val="22"/>
                <w:highlight w:val="yellow"/>
                <w:lang w:val="ru-RU"/>
              </w:rPr>
              <w:t>прогнозном</w:t>
            </w:r>
            <w:r w:rsidRPr="00841C77">
              <w:rPr>
                <w:rFonts w:ascii="Garamond" w:hAnsi="Garamond"/>
                <w:sz w:val="22"/>
                <w:szCs w:val="22"/>
              </w:rPr>
              <w:t xml:space="preserve"> почасовом объеме потребления для каждого часа операционных суток в ГТП потребления, зарегистрированных в отношении него в Реестре субъектов оптового рынка.</w:t>
            </w:r>
          </w:p>
          <w:p w14:paraId="09E41D9F" w14:textId="0395B039" w:rsidR="00841C77" w:rsidRPr="00841C77" w:rsidRDefault="00321390" w:rsidP="001F1D42">
            <w:pPr>
              <w:widowControl w:val="0"/>
              <w:spacing w:before="120" w:after="120" w:line="240" w:lineRule="auto"/>
              <w:jc w:val="both"/>
              <w:outlineLvl w:val="3"/>
              <w:rPr>
                <w:rFonts w:ascii="Garamond" w:hAnsi="Garamond"/>
                <w:bCs/>
              </w:rPr>
            </w:pPr>
            <w:r w:rsidRPr="00841C77">
              <w:rPr>
                <w:rFonts w:ascii="Garamond" w:hAnsi="Garamond"/>
              </w:rPr>
              <w:t>Термин «</w:t>
            </w:r>
            <w:r w:rsidRPr="00321390">
              <w:rPr>
                <w:rFonts w:ascii="Garamond" w:hAnsi="Garamond"/>
                <w:highlight w:val="yellow"/>
              </w:rPr>
              <w:t>прогнозный</w:t>
            </w:r>
            <w:r w:rsidRPr="00841C77">
              <w:rPr>
                <w:rFonts w:ascii="Garamond" w:hAnsi="Garamond"/>
              </w:rPr>
              <w:t xml:space="preserve"> почасовой объем потребления» для неценовых зон оптового рынка применяется в значении «</w:t>
            </w:r>
            <w:r w:rsidR="004029CE">
              <w:rPr>
                <w:rFonts w:ascii="Garamond" w:hAnsi="Garamond"/>
              </w:rPr>
              <w:t>плановое почасовое потребление».</w:t>
            </w:r>
          </w:p>
        </w:tc>
      </w:tr>
    </w:tbl>
    <w:p w14:paraId="36D42435" w14:textId="77777777" w:rsidR="00841C77" w:rsidRPr="00930EB2" w:rsidRDefault="00841C77" w:rsidP="00930EB2">
      <w:pPr>
        <w:pStyle w:val="Normal1"/>
        <w:ind w:right="-1023"/>
        <w:rPr>
          <w:rFonts w:ascii="Garamond" w:hAnsi="Garamond"/>
          <w:b/>
          <w:sz w:val="22"/>
          <w:szCs w:val="22"/>
          <w:lang w:val="ru-RU"/>
        </w:rPr>
      </w:pPr>
    </w:p>
    <w:sectPr w:rsidR="00841C77" w:rsidRPr="00930EB2" w:rsidSect="00F907FC">
      <w:footerReference w:type="even" r:id="rId145"/>
      <w:footerReference w:type="default" r:id="rId146"/>
      <w:pgSz w:w="16838" w:h="11906" w:orient="landscape"/>
      <w:pgMar w:top="1134" w:right="1276" w:bottom="850" w:left="1134"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FF4C" w14:textId="77777777" w:rsidR="006706A6" w:rsidRDefault="006706A6">
      <w:pPr>
        <w:spacing w:after="0" w:line="240" w:lineRule="auto"/>
      </w:pPr>
      <w:r>
        <w:separator/>
      </w:r>
    </w:p>
  </w:endnote>
  <w:endnote w:type="continuationSeparator" w:id="0">
    <w:p w14:paraId="4759AA8C" w14:textId="77777777" w:rsidR="006706A6" w:rsidRDefault="006706A6">
      <w:pPr>
        <w:spacing w:after="0" w:line="240" w:lineRule="auto"/>
      </w:pPr>
      <w:r>
        <w:continuationSeparator/>
      </w:r>
    </w:p>
  </w:endnote>
  <w:endnote w:type="continuationNotice" w:id="1">
    <w:p w14:paraId="0ABDD819" w14:textId="77777777" w:rsidR="006706A6" w:rsidRDefault="006706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NewsGoth Dm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tarSymbol">
    <w:altName w:val="Times New Roman"/>
    <w:charset w:val="80"/>
    <w:family w:val="auto"/>
    <w:pitch w:val="default"/>
    <w:sig w:usb0="00000201" w:usb1="00000000" w:usb2="00000000" w:usb3="00000000" w:csb0="00000004" w:csb1="00000000"/>
  </w:font>
  <w:font w:name="Arial Unicode MS">
    <w:altName w:val="Arial"/>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MT Black">
    <w:altName w:val="Arial"/>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CYR">
    <w:panose1 w:val="02070309020205020404"/>
    <w:charset w:val="CC"/>
    <w:family w:val="modern"/>
    <w:pitch w:val="fixed"/>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6A74C" w14:textId="77777777" w:rsidR="001A3408" w:rsidRDefault="001A3408" w:rsidP="00823864">
    <w:pPr>
      <w:pStyle w:val="afd"/>
      <w:framePr w:wrap="around" w:vAnchor="text" w:hAnchor="margin" w:xAlign="right" w:y="1"/>
      <w:rPr>
        <w:rStyle w:val="afff2"/>
      </w:rPr>
    </w:pPr>
    <w:r>
      <w:rPr>
        <w:rStyle w:val="afff2"/>
      </w:rPr>
      <w:fldChar w:fldCharType="begin"/>
    </w:r>
    <w:r>
      <w:rPr>
        <w:rStyle w:val="afff2"/>
      </w:rPr>
      <w:instrText xml:space="preserve">PAGE  </w:instrText>
    </w:r>
    <w:r>
      <w:rPr>
        <w:rStyle w:val="afff2"/>
      </w:rPr>
      <w:fldChar w:fldCharType="end"/>
    </w:r>
  </w:p>
  <w:p w14:paraId="148CDD23" w14:textId="77777777" w:rsidR="001A3408" w:rsidRDefault="001A3408" w:rsidP="00823864">
    <w:pPr>
      <w:pStyle w:val="af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880AE" w14:textId="19E7020B" w:rsidR="001A3408" w:rsidRPr="005D72CF" w:rsidRDefault="001A3408" w:rsidP="00823864">
    <w:pPr>
      <w:pStyle w:val="afd"/>
      <w:framePr w:wrap="around" w:vAnchor="text" w:hAnchor="margin" w:xAlign="right" w:y="1"/>
      <w:rPr>
        <w:rStyle w:val="afff2"/>
        <w:rFonts w:ascii="Garamond" w:hAnsi="Garamond"/>
      </w:rPr>
    </w:pPr>
    <w:r w:rsidRPr="005D72CF">
      <w:rPr>
        <w:rStyle w:val="afff2"/>
        <w:rFonts w:ascii="Garamond" w:hAnsi="Garamond"/>
      </w:rPr>
      <w:fldChar w:fldCharType="begin"/>
    </w:r>
    <w:r w:rsidRPr="005D72CF">
      <w:rPr>
        <w:rStyle w:val="afff2"/>
        <w:rFonts w:ascii="Garamond" w:hAnsi="Garamond"/>
      </w:rPr>
      <w:instrText xml:space="preserve">PAGE  </w:instrText>
    </w:r>
    <w:r w:rsidRPr="005D72CF">
      <w:rPr>
        <w:rStyle w:val="afff2"/>
        <w:rFonts w:ascii="Garamond" w:hAnsi="Garamond"/>
      </w:rPr>
      <w:fldChar w:fldCharType="separate"/>
    </w:r>
    <w:r w:rsidR="003C2F94">
      <w:rPr>
        <w:rStyle w:val="afff2"/>
        <w:rFonts w:ascii="Garamond" w:hAnsi="Garamond"/>
        <w:noProof/>
      </w:rPr>
      <w:t>21</w:t>
    </w:r>
    <w:r w:rsidRPr="005D72CF">
      <w:rPr>
        <w:rStyle w:val="afff2"/>
        <w:rFonts w:ascii="Garamond" w:hAnsi="Garamond"/>
      </w:rPr>
      <w:fldChar w:fldCharType="end"/>
    </w:r>
  </w:p>
  <w:p w14:paraId="5B4D4F61" w14:textId="77777777" w:rsidR="001A3408" w:rsidRDefault="001A3408" w:rsidP="00C85F2C">
    <w:pPr>
      <w:pStyle w:val="af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56EEC" w14:textId="77777777" w:rsidR="006706A6" w:rsidRDefault="006706A6">
      <w:pPr>
        <w:spacing w:after="0" w:line="240" w:lineRule="auto"/>
      </w:pPr>
      <w:r>
        <w:separator/>
      </w:r>
    </w:p>
  </w:footnote>
  <w:footnote w:type="continuationSeparator" w:id="0">
    <w:p w14:paraId="28B7F3F1" w14:textId="77777777" w:rsidR="006706A6" w:rsidRDefault="006706A6">
      <w:pPr>
        <w:spacing w:after="0" w:line="240" w:lineRule="auto"/>
      </w:pPr>
      <w:r>
        <w:continuationSeparator/>
      </w:r>
    </w:p>
  </w:footnote>
  <w:footnote w:type="continuationNotice" w:id="1">
    <w:p w14:paraId="5427F6B7" w14:textId="77777777" w:rsidR="006706A6" w:rsidRDefault="006706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2A9E40"/>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5DCAA1D6"/>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C9485D1C"/>
    <w:lvl w:ilvl="0">
      <w:start w:val="1"/>
      <w:numFmt w:val="none"/>
      <w:suff w:val="nothing"/>
      <w:lvlText w:val=""/>
      <w:lvlJc w:val="left"/>
      <w:rPr>
        <w:rFonts w:cs="Times New Roman" w:hint="default"/>
      </w:rPr>
    </w:lvl>
    <w:lvl w:ilvl="1">
      <w:start w:val="1"/>
      <w:numFmt w:val="decimal"/>
      <w:lvlText w:val="%2."/>
      <w:lvlJc w:val="left"/>
      <w:pPr>
        <w:tabs>
          <w:tab w:val="num" w:pos="0"/>
        </w:tabs>
      </w:pPr>
      <w:rPr>
        <w:rFonts w:cs="Times New Roman" w:hint="default"/>
      </w:rPr>
    </w:lvl>
    <w:lvl w:ilvl="2">
      <w:start w:val="1"/>
      <w:numFmt w:val="decimal"/>
      <w:lvlText w:val="%2.%3"/>
      <w:lvlJc w:val="left"/>
      <w:pPr>
        <w:tabs>
          <w:tab w:val="num" w:pos="142"/>
        </w:tabs>
        <w:ind w:left="142"/>
      </w:pPr>
      <w:rPr>
        <w:rFonts w:cs="Times New Roman" w:hint="default"/>
      </w:rPr>
    </w:lvl>
    <w:lvl w:ilvl="3">
      <w:start w:val="1"/>
      <w:numFmt w:val="decimal"/>
      <w:lvlText w:val="%2.%3.%4"/>
      <w:lvlJc w:val="left"/>
      <w:pPr>
        <w:tabs>
          <w:tab w:val="num" w:pos="142"/>
        </w:tabs>
        <w:ind w:left="142"/>
      </w:pPr>
      <w:rPr>
        <w:rFonts w:ascii="Garamond" w:hAnsi="Garamond" w:cs="Times New Roman" w:hint="default"/>
        <w:i w:val="0"/>
      </w:rPr>
    </w:lvl>
    <w:lvl w:ilvl="4">
      <w:start w:val="1"/>
      <w:numFmt w:val="decimal"/>
      <w:lvlText w:val="%5)"/>
      <w:lvlJc w:val="left"/>
      <w:pPr>
        <w:tabs>
          <w:tab w:val="num" w:pos="993"/>
        </w:tabs>
        <w:ind w:left="993"/>
      </w:pPr>
      <w:rPr>
        <w:rFonts w:cs="Times New Roman" w:hint="default"/>
      </w:rPr>
    </w:lvl>
    <w:lvl w:ilvl="5">
      <w:start w:val="1"/>
      <w:numFmt w:val="lowerLetter"/>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 w15:restartNumberingAfterBreak="0">
    <w:nsid w:val="00CA6958"/>
    <w:multiLevelType w:val="hybridMultilevel"/>
    <w:tmpl w:val="129AE302"/>
    <w:lvl w:ilvl="0" w:tplc="314815CE">
      <w:start w:val="1"/>
      <w:numFmt w:val="decimal"/>
      <w:lvlText w:val="%1."/>
      <w:lvlJc w:val="left"/>
      <w:pPr>
        <w:tabs>
          <w:tab w:val="num" w:pos="360"/>
        </w:tabs>
        <w:ind w:left="360" w:hanging="133"/>
      </w:pPr>
      <w:rPr>
        <w:rFonts w:hint="default"/>
      </w:rPr>
    </w:lvl>
    <w:lvl w:ilvl="1" w:tplc="0419000F">
      <w:start w:val="1"/>
      <w:numFmt w:val="decimal"/>
      <w:lvlText w:val="%2."/>
      <w:lvlJc w:val="left"/>
      <w:pPr>
        <w:tabs>
          <w:tab w:val="num" w:pos="360"/>
        </w:tabs>
        <w:ind w:left="360" w:hanging="360"/>
      </w:pPr>
    </w:lvl>
    <w:lvl w:ilvl="2" w:tplc="636472DA">
      <w:start w:val="1"/>
      <w:numFmt w:val="russianLower"/>
      <w:lvlText w:val="%3)"/>
      <w:lvlJc w:val="right"/>
      <w:pPr>
        <w:tabs>
          <w:tab w:val="num" w:pos="1134"/>
        </w:tabs>
        <w:ind w:left="1134" w:hanging="567"/>
      </w:pPr>
      <w:rPr>
        <w:rFonts w:hint="default"/>
        <w:strike w:val="0"/>
        <w:color w:val="auto"/>
        <w:sz w:val="22"/>
        <w:szCs w:val="22"/>
      </w:r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3701EB0"/>
    <w:multiLevelType w:val="multilevel"/>
    <w:tmpl w:val="2C20119C"/>
    <w:lvl w:ilvl="0">
      <w:start w:val="1"/>
      <w:numFmt w:val="bullet"/>
      <w:lvlText w:val=""/>
      <w:lvlJc w:val="left"/>
      <w:pPr>
        <w:tabs>
          <w:tab w:val="num" w:pos="720"/>
        </w:tabs>
        <w:ind w:left="720" w:hanging="360"/>
      </w:pPr>
      <w:rPr>
        <w:rFonts w:ascii="Symbol" w:hAnsi="Symbol" w:cs="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3E16F09"/>
    <w:multiLevelType w:val="hybridMultilevel"/>
    <w:tmpl w:val="E29878F6"/>
    <w:lvl w:ilvl="0" w:tplc="9FE20BA8">
      <w:start w:val="1"/>
      <w:numFmt w:val="bullet"/>
      <w:lvlText w:val=""/>
      <w:lvlJc w:val="left"/>
      <w:pPr>
        <w:tabs>
          <w:tab w:val="num" w:pos="1134"/>
        </w:tabs>
        <w:ind w:left="1134" w:hanging="567"/>
      </w:pPr>
      <w:rPr>
        <w:rFonts w:ascii="Symbol" w:hAnsi="Symbol" w:hint="default"/>
      </w:rPr>
    </w:lvl>
    <w:lvl w:ilvl="1" w:tplc="AF8883D0">
      <w:start w:val="1"/>
      <w:numFmt w:val="bullet"/>
      <w:lvlText w:val="o"/>
      <w:lvlJc w:val="left"/>
      <w:pPr>
        <w:tabs>
          <w:tab w:val="num" w:pos="1440"/>
        </w:tabs>
        <w:ind w:left="1440" w:hanging="360"/>
      </w:pPr>
      <w:rPr>
        <w:rFonts w:ascii="Courier New" w:hAnsi="Courier New" w:hint="default"/>
      </w:rPr>
    </w:lvl>
    <w:lvl w:ilvl="2" w:tplc="3F1C7584" w:tentative="1">
      <w:start w:val="1"/>
      <w:numFmt w:val="bullet"/>
      <w:lvlText w:val=""/>
      <w:lvlJc w:val="left"/>
      <w:pPr>
        <w:tabs>
          <w:tab w:val="num" w:pos="2160"/>
        </w:tabs>
        <w:ind w:left="2160" w:hanging="360"/>
      </w:pPr>
      <w:rPr>
        <w:rFonts w:ascii="Wingdings" w:hAnsi="Wingdings" w:hint="default"/>
      </w:rPr>
    </w:lvl>
    <w:lvl w:ilvl="3" w:tplc="C13EDA66" w:tentative="1">
      <w:start w:val="1"/>
      <w:numFmt w:val="bullet"/>
      <w:lvlText w:val=""/>
      <w:lvlJc w:val="left"/>
      <w:pPr>
        <w:tabs>
          <w:tab w:val="num" w:pos="2880"/>
        </w:tabs>
        <w:ind w:left="2880" w:hanging="360"/>
      </w:pPr>
      <w:rPr>
        <w:rFonts w:ascii="Symbol" w:hAnsi="Symbol" w:hint="default"/>
      </w:rPr>
    </w:lvl>
    <w:lvl w:ilvl="4" w:tplc="F3629E46" w:tentative="1">
      <w:start w:val="1"/>
      <w:numFmt w:val="bullet"/>
      <w:lvlText w:val="o"/>
      <w:lvlJc w:val="left"/>
      <w:pPr>
        <w:tabs>
          <w:tab w:val="num" w:pos="3600"/>
        </w:tabs>
        <w:ind w:left="3600" w:hanging="360"/>
      </w:pPr>
      <w:rPr>
        <w:rFonts w:ascii="Courier New" w:hAnsi="Courier New" w:hint="default"/>
      </w:rPr>
    </w:lvl>
    <w:lvl w:ilvl="5" w:tplc="569883DC" w:tentative="1">
      <w:start w:val="1"/>
      <w:numFmt w:val="bullet"/>
      <w:lvlText w:val=""/>
      <w:lvlJc w:val="left"/>
      <w:pPr>
        <w:tabs>
          <w:tab w:val="num" w:pos="4320"/>
        </w:tabs>
        <w:ind w:left="4320" w:hanging="360"/>
      </w:pPr>
      <w:rPr>
        <w:rFonts w:ascii="Wingdings" w:hAnsi="Wingdings" w:hint="default"/>
      </w:rPr>
    </w:lvl>
    <w:lvl w:ilvl="6" w:tplc="F32C7B5C" w:tentative="1">
      <w:start w:val="1"/>
      <w:numFmt w:val="bullet"/>
      <w:lvlText w:val=""/>
      <w:lvlJc w:val="left"/>
      <w:pPr>
        <w:tabs>
          <w:tab w:val="num" w:pos="5040"/>
        </w:tabs>
        <w:ind w:left="5040" w:hanging="360"/>
      </w:pPr>
      <w:rPr>
        <w:rFonts w:ascii="Symbol" w:hAnsi="Symbol" w:hint="default"/>
      </w:rPr>
    </w:lvl>
    <w:lvl w:ilvl="7" w:tplc="DD267894" w:tentative="1">
      <w:start w:val="1"/>
      <w:numFmt w:val="bullet"/>
      <w:lvlText w:val="o"/>
      <w:lvlJc w:val="left"/>
      <w:pPr>
        <w:tabs>
          <w:tab w:val="num" w:pos="5760"/>
        </w:tabs>
        <w:ind w:left="5760" w:hanging="360"/>
      </w:pPr>
      <w:rPr>
        <w:rFonts w:ascii="Courier New" w:hAnsi="Courier New" w:hint="default"/>
      </w:rPr>
    </w:lvl>
    <w:lvl w:ilvl="8" w:tplc="3634F6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7F306F"/>
    <w:multiLevelType w:val="hybridMultilevel"/>
    <w:tmpl w:val="17A43FB0"/>
    <w:lvl w:ilvl="0" w:tplc="6E124C16">
      <w:start w:val="1"/>
      <w:numFmt w:val="decimal"/>
      <w:lvlText w:val="%1."/>
      <w:lvlJc w:val="left"/>
      <w:pPr>
        <w:tabs>
          <w:tab w:val="num" w:pos="972"/>
        </w:tabs>
        <w:ind w:left="972" w:hanging="405"/>
      </w:pPr>
      <w:rPr>
        <w:rFonts w:ascii="Garamond" w:eastAsia="Times New Roman" w:hAnsi="Garamond" w:cs="Times New Roman" w:hint="default"/>
      </w:rPr>
    </w:lvl>
    <w:lvl w:ilvl="1" w:tplc="64FEE14C">
      <w:start w:val="1"/>
      <w:numFmt w:val="bullet"/>
      <w:lvlText w:val="o"/>
      <w:lvlJc w:val="left"/>
      <w:pPr>
        <w:tabs>
          <w:tab w:val="num" w:pos="1440"/>
        </w:tabs>
        <w:ind w:left="1440" w:hanging="360"/>
      </w:pPr>
      <w:rPr>
        <w:rFonts w:ascii="Courier New" w:hAnsi="Courier New" w:hint="default"/>
      </w:rPr>
    </w:lvl>
    <w:lvl w:ilvl="2" w:tplc="ABDA5F32" w:tentative="1">
      <w:start w:val="1"/>
      <w:numFmt w:val="bullet"/>
      <w:lvlText w:val=""/>
      <w:lvlJc w:val="left"/>
      <w:pPr>
        <w:tabs>
          <w:tab w:val="num" w:pos="2160"/>
        </w:tabs>
        <w:ind w:left="2160" w:hanging="360"/>
      </w:pPr>
      <w:rPr>
        <w:rFonts w:ascii="Wingdings" w:hAnsi="Wingdings" w:hint="default"/>
      </w:rPr>
    </w:lvl>
    <w:lvl w:ilvl="3" w:tplc="770A51A2" w:tentative="1">
      <w:start w:val="1"/>
      <w:numFmt w:val="bullet"/>
      <w:lvlText w:val=""/>
      <w:lvlJc w:val="left"/>
      <w:pPr>
        <w:tabs>
          <w:tab w:val="num" w:pos="2880"/>
        </w:tabs>
        <w:ind w:left="2880" w:hanging="360"/>
      </w:pPr>
      <w:rPr>
        <w:rFonts w:ascii="Symbol" w:hAnsi="Symbol" w:hint="default"/>
      </w:rPr>
    </w:lvl>
    <w:lvl w:ilvl="4" w:tplc="10F280EC" w:tentative="1">
      <w:start w:val="1"/>
      <w:numFmt w:val="bullet"/>
      <w:lvlText w:val="o"/>
      <w:lvlJc w:val="left"/>
      <w:pPr>
        <w:tabs>
          <w:tab w:val="num" w:pos="3600"/>
        </w:tabs>
        <w:ind w:left="3600" w:hanging="360"/>
      </w:pPr>
      <w:rPr>
        <w:rFonts w:ascii="Courier New" w:hAnsi="Courier New" w:hint="default"/>
      </w:rPr>
    </w:lvl>
    <w:lvl w:ilvl="5" w:tplc="65281E48" w:tentative="1">
      <w:start w:val="1"/>
      <w:numFmt w:val="bullet"/>
      <w:lvlText w:val=""/>
      <w:lvlJc w:val="left"/>
      <w:pPr>
        <w:tabs>
          <w:tab w:val="num" w:pos="4320"/>
        </w:tabs>
        <w:ind w:left="4320" w:hanging="360"/>
      </w:pPr>
      <w:rPr>
        <w:rFonts w:ascii="Wingdings" w:hAnsi="Wingdings" w:hint="default"/>
      </w:rPr>
    </w:lvl>
    <w:lvl w:ilvl="6" w:tplc="FF6EE352" w:tentative="1">
      <w:start w:val="1"/>
      <w:numFmt w:val="bullet"/>
      <w:lvlText w:val=""/>
      <w:lvlJc w:val="left"/>
      <w:pPr>
        <w:tabs>
          <w:tab w:val="num" w:pos="5040"/>
        </w:tabs>
        <w:ind w:left="5040" w:hanging="360"/>
      </w:pPr>
      <w:rPr>
        <w:rFonts w:ascii="Symbol" w:hAnsi="Symbol" w:hint="default"/>
      </w:rPr>
    </w:lvl>
    <w:lvl w:ilvl="7" w:tplc="872AFD0A" w:tentative="1">
      <w:start w:val="1"/>
      <w:numFmt w:val="bullet"/>
      <w:lvlText w:val="o"/>
      <w:lvlJc w:val="left"/>
      <w:pPr>
        <w:tabs>
          <w:tab w:val="num" w:pos="5760"/>
        </w:tabs>
        <w:ind w:left="5760" w:hanging="360"/>
      </w:pPr>
      <w:rPr>
        <w:rFonts w:ascii="Courier New" w:hAnsi="Courier New" w:hint="default"/>
      </w:rPr>
    </w:lvl>
    <w:lvl w:ilvl="8" w:tplc="080C34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4D6871"/>
    <w:multiLevelType w:val="hybridMultilevel"/>
    <w:tmpl w:val="4F1EC810"/>
    <w:lvl w:ilvl="0" w:tplc="B03EE634">
      <w:start w:val="1"/>
      <w:numFmt w:val="bullet"/>
      <w:pStyle w:val="4"/>
      <w:suff w:val="space"/>
      <w:lvlText w:val=""/>
      <w:lvlJc w:val="left"/>
      <w:pPr>
        <w:ind w:left="1440" w:hanging="360"/>
      </w:pPr>
      <w:rPr>
        <w:rFonts w:ascii="Symbol" w:hAnsi="Symbol" w:hint="default"/>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CDC1486"/>
    <w:multiLevelType w:val="hybridMultilevel"/>
    <w:tmpl w:val="0808784C"/>
    <w:lvl w:ilvl="0" w:tplc="FFFFFFFF">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9" w15:restartNumberingAfterBreak="0">
    <w:nsid w:val="0DF06F82"/>
    <w:multiLevelType w:val="multilevel"/>
    <w:tmpl w:val="0419001F"/>
    <w:styleLink w:val="111111"/>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0"/>
      <w:lvlText w:val="%1.%2.%3."/>
      <w:lvlJc w:val="left"/>
      <w:pPr>
        <w:ind w:left="1224" w:hanging="504"/>
      </w:pPr>
    </w:lvl>
    <w:lvl w:ilvl="3">
      <w:start w:val="1"/>
      <w:numFmt w:val="decimal"/>
      <w:pStyle w:val="40"/>
      <w:lvlText w:val="%1.%2.%3.%4."/>
      <w:lvlJc w:val="left"/>
      <w:pPr>
        <w:ind w:left="1728" w:hanging="648"/>
      </w:pPr>
    </w:lvl>
    <w:lvl w:ilvl="4">
      <w:start w:val="1"/>
      <w:numFmt w:val="decimal"/>
      <w:pStyle w:val="50"/>
      <w:lvlText w:val="%1.%2.%3.%4.%5."/>
      <w:lvlJc w:val="left"/>
      <w:pPr>
        <w:ind w:left="2232" w:hanging="792"/>
      </w:pPr>
    </w:lvl>
    <w:lvl w:ilvl="5">
      <w:start w:val="1"/>
      <w:numFmt w:val="decimal"/>
      <w:pStyle w:val="6"/>
      <w:lvlText w:val="%1.%2.%3.%4.%5.%6."/>
      <w:lvlJc w:val="left"/>
      <w:pPr>
        <w:ind w:left="2736" w:hanging="936"/>
      </w:pPr>
    </w:lvl>
    <w:lvl w:ilvl="6">
      <w:start w:val="1"/>
      <w:numFmt w:val="decimal"/>
      <w:pStyle w:val="7"/>
      <w:lvlText w:val="%1.%2.%3.%4.%5.%6.%7."/>
      <w:lvlJc w:val="left"/>
      <w:pPr>
        <w:ind w:left="3240" w:hanging="1080"/>
      </w:pPr>
    </w:lvl>
    <w:lvl w:ilvl="7">
      <w:start w:val="1"/>
      <w:numFmt w:val="decimal"/>
      <w:pStyle w:val="8"/>
      <w:lvlText w:val="%1.%2.%3.%4.%5.%6.%7.%8."/>
      <w:lvlJc w:val="left"/>
      <w:pPr>
        <w:ind w:left="3744" w:hanging="1224"/>
      </w:pPr>
    </w:lvl>
    <w:lvl w:ilvl="8">
      <w:start w:val="1"/>
      <w:numFmt w:val="decimal"/>
      <w:pStyle w:val="9"/>
      <w:lvlText w:val="%1.%2.%3.%4.%5.%6.%7.%8.%9."/>
      <w:lvlJc w:val="left"/>
      <w:pPr>
        <w:ind w:left="4320" w:hanging="1440"/>
      </w:pPr>
    </w:lvl>
  </w:abstractNum>
  <w:abstractNum w:abstractNumId="10" w15:restartNumberingAfterBreak="0">
    <w:nsid w:val="0F0F6F61"/>
    <w:multiLevelType w:val="hybridMultilevel"/>
    <w:tmpl w:val="A70AA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03F7550"/>
    <w:multiLevelType w:val="hybridMultilevel"/>
    <w:tmpl w:val="9FB0D29E"/>
    <w:lvl w:ilvl="0" w:tplc="5D783232">
      <w:start w:val="1"/>
      <w:numFmt w:val="bullet"/>
      <w:lvlText w:val=""/>
      <w:lvlJc w:val="left"/>
      <w:pPr>
        <w:ind w:left="720" w:hanging="360"/>
      </w:pPr>
      <w:rPr>
        <w:rFonts w:ascii="Symbol" w:hAnsi="Symbol" w:hint="default"/>
      </w:rPr>
    </w:lvl>
    <w:lvl w:ilvl="1" w:tplc="1962429A" w:tentative="1">
      <w:start w:val="1"/>
      <w:numFmt w:val="bullet"/>
      <w:lvlText w:val="o"/>
      <w:lvlJc w:val="left"/>
      <w:pPr>
        <w:ind w:left="1440" w:hanging="360"/>
      </w:pPr>
      <w:rPr>
        <w:rFonts w:ascii="Courier New" w:hAnsi="Courier New" w:cs="Courier New" w:hint="default"/>
      </w:rPr>
    </w:lvl>
    <w:lvl w:ilvl="2" w:tplc="750E20C6" w:tentative="1">
      <w:start w:val="1"/>
      <w:numFmt w:val="bullet"/>
      <w:lvlText w:val=""/>
      <w:lvlJc w:val="left"/>
      <w:pPr>
        <w:ind w:left="2160" w:hanging="360"/>
      </w:pPr>
      <w:rPr>
        <w:rFonts w:ascii="Wingdings" w:hAnsi="Wingdings" w:hint="default"/>
      </w:rPr>
    </w:lvl>
    <w:lvl w:ilvl="3" w:tplc="B276028E" w:tentative="1">
      <w:start w:val="1"/>
      <w:numFmt w:val="bullet"/>
      <w:lvlText w:val=""/>
      <w:lvlJc w:val="left"/>
      <w:pPr>
        <w:ind w:left="2880" w:hanging="360"/>
      </w:pPr>
      <w:rPr>
        <w:rFonts w:ascii="Symbol" w:hAnsi="Symbol" w:hint="default"/>
      </w:rPr>
    </w:lvl>
    <w:lvl w:ilvl="4" w:tplc="5010C5E6" w:tentative="1">
      <w:start w:val="1"/>
      <w:numFmt w:val="bullet"/>
      <w:lvlText w:val="o"/>
      <w:lvlJc w:val="left"/>
      <w:pPr>
        <w:ind w:left="3600" w:hanging="360"/>
      </w:pPr>
      <w:rPr>
        <w:rFonts w:ascii="Courier New" w:hAnsi="Courier New" w:cs="Courier New" w:hint="default"/>
      </w:rPr>
    </w:lvl>
    <w:lvl w:ilvl="5" w:tplc="ABCEB3D0" w:tentative="1">
      <w:start w:val="1"/>
      <w:numFmt w:val="bullet"/>
      <w:lvlText w:val=""/>
      <w:lvlJc w:val="left"/>
      <w:pPr>
        <w:ind w:left="4320" w:hanging="360"/>
      </w:pPr>
      <w:rPr>
        <w:rFonts w:ascii="Wingdings" w:hAnsi="Wingdings" w:hint="default"/>
      </w:rPr>
    </w:lvl>
    <w:lvl w:ilvl="6" w:tplc="D576B520" w:tentative="1">
      <w:start w:val="1"/>
      <w:numFmt w:val="bullet"/>
      <w:lvlText w:val=""/>
      <w:lvlJc w:val="left"/>
      <w:pPr>
        <w:ind w:left="5040" w:hanging="360"/>
      </w:pPr>
      <w:rPr>
        <w:rFonts w:ascii="Symbol" w:hAnsi="Symbol" w:hint="default"/>
      </w:rPr>
    </w:lvl>
    <w:lvl w:ilvl="7" w:tplc="2E3E786E" w:tentative="1">
      <w:start w:val="1"/>
      <w:numFmt w:val="bullet"/>
      <w:lvlText w:val="o"/>
      <w:lvlJc w:val="left"/>
      <w:pPr>
        <w:ind w:left="5760" w:hanging="360"/>
      </w:pPr>
      <w:rPr>
        <w:rFonts w:ascii="Courier New" w:hAnsi="Courier New" w:cs="Courier New" w:hint="default"/>
      </w:rPr>
    </w:lvl>
    <w:lvl w:ilvl="8" w:tplc="A8CC33CC" w:tentative="1">
      <w:start w:val="1"/>
      <w:numFmt w:val="bullet"/>
      <w:lvlText w:val=""/>
      <w:lvlJc w:val="left"/>
      <w:pPr>
        <w:ind w:left="6480" w:hanging="360"/>
      </w:pPr>
      <w:rPr>
        <w:rFonts w:ascii="Wingdings" w:hAnsi="Wingdings" w:hint="default"/>
      </w:rPr>
    </w:lvl>
  </w:abstractNum>
  <w:abstractNum w:abstractNumId="12" w15:restartNumberingAfterBreak="0">
    <w:nsid w:val="115361E4"/>
    <w:multiLevelType w:val="multilevel"/>
    <w:tmpl w:val="066E0A34"/>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13822576"/>
    <w:multiLevelType w:val="hybridMultilevel"/>
    <w:tmpl w:val="BADC09C2"/>
    <w:lvl w:ilvl="0" w:tplc="04190003">
      <w:start w:val="1"/>
      <w:numFmt w:val="bullet"/>
      <w:lvlText w:val="o"/>
      <w:lvlJc w:val="left"/>
      <w:pPr>
        <w:ind w:left="2858" w:hanging="360"/>
      </w:pPr>
      <w:rPr>
        <w:rFonts w:ascii="Courier New" w:hAnsi="Courier New" w:cs="Courier New"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4" w15:restartNumberingAfterBreak="0">
    <w:nsid w:val="13EF6BF5"/>
    <w:multiLevelType w:val="multilevel"/>
    <w:tmpl w:val="B71E96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DA48A9"/>
    <w:multiLevelType w:val="hybridMultilevel"/>
    <w:tmpl w:val="C6F07DC0"/>
    <w:lvl w:ilvl="0" w:tplc="FFFFFFFF">
      <w:numFmt w:val="bullet"/>
      <w:lvlText w:val="–"/>
      <w:lvlJc w:val="left"/>
      <w:pPr>
        <w:ind w:left="720" w:hanging="360"/>
      </w:pPr>
      <w:rPr>
        <w:rFonts w:ascii="Garamond" w:eastAsia="Times New Roman" w:hAnsi="Garamond"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9780A"/>
    <w:multiLevelType w:val="hybridMultilevel"/>
    <w:tmpl w:val="EC6A39DC"/>
    <w:lvl w:ilvl="0" w:tplc="FFFFFFFF">
      <w:start w:val="1"/>
      <w:numFmt w:val="bullet"/>
      <w:pStyle w:val="a"/>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003981"/>
    <w:multiLevelType w:val="multilevel"/>
    <w:tmpl w:val="04190023"/>
    <w:styleLink w:val="a0"/>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6E255D"/>
    <w:multiLevelType w:val="hybridMultilevel"/>
    <w:tmpl w:val="F6D62B7A"/>
    <w:lvl w:ilvl="0" w:tplc="DAF47CDA">
      <w:start w:val="1"/>
      <w:numFmt w:val="decimal"/>
      <w:pStyle w:val="a1"/>
      <w:lvlText w:val="А.%1."/>
      <w:lvlJc w:val="left"/>
      <w:pPr>
        <w:ind w:left="360" w:hanging="360"/>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451EF0B4" w:tentative="1">
      <w:start w:val="1"/>
      <w:numFmt w:val="lowerLetter"/>
      <w:lvlText w:val="%2."/>
      <w:lvlJc w:val="left"/>
      <w:pPr>
        <w:ind w:left="1789" w:hanging="360"/>
      </w:pPr>
    </w:lvl>
    <w:lvl w:ilvl="2" w:tplc="E4E230D4" w:tentative="1">
      <w:start w:val="1"/>
      <w:numFmt w:val="lowerRoman"/>
      <w:lvlText w:val="%3."/>
      <w:lvlJc w:val="right"/>
      <w:pPr>
        <w:ind w:left="2509" w:hanging="180"/>
      </w:pPr>
    </w:lvl>
    <w:lvl w:ilvl="3" w:tplc="BE60F640" w:tentative="1">
      <w:start w:val="1"/>
      <w:numFmt w:val="decimal"/>
      <w:lvlText w:val="%4."/>
      <w:lvlJc w:val="left"/>
      <w:pPr>
        <w:ind w:left="3229" w:hanging="360"/>
      </w:pPr>
    </w:lvl>
    <w:lvl w:ilvl="4" w:tplc="9BEC4B4E" w:tentative="1">
      <w:start w:val="1"/>
      <w:numFmt w:val="lowerLetter"/>
      <w:lvlText w:val="%5."/>
      <w:lvlJc w:val="left"/>
      <w:pPr>
        <w:ind w:left="3949" w:hanging="360"/>
      </w:pPr>
    </w:lvl>
    <w:lvl w:ilvl="5" w:tplc="6A3620C2" w:tentative="1">
      <w:start w:val="1"/>
      <w:numFmt w:val="lowerRoman"/>
      <w:lvlText w:val="%6."/>
      <w:lvlJc w:val="right"/>
      <w:pPr>
        <w:ind w:left="4669" w:hanging="180"/>
      </w:pPr>
    </w:lvl>
    <w:lvl w:ilvl="6" w:tplc="0D40C2D6" w:tentative="1">
      <w:start w:val="1"/>
      <w:numFmt w:val="decimal"/>
      <w:lvlText w:val="%7."/>
      <w:lvlJc w:val="left"/>
      <w:pPr>
        <w:ind w:left="5389" w:hanging="360"/>
      </w:pPr>
    </w:lvl>
    <w:lvl w:ilvl="7" w:tplc="FF9C8BAC" w:tentative="1">
      <w:start w:val="1"/>
      <w:numFmt w:val="lowerLetter"/>
      <w:lvlText w:val="%8."/>
      <w:lvlJc w:val="left"/>
      <w:pPr>
        <w:ind w:left="6109" w:hanging="360"/>
      </w:pPr>
    </w:lvl>
    <w:lvl w:ilvl="8" w:tplc="D5D606BE" w:tentative="1">
      <w:start w:val="1"/>
      <w:numFmt w:val="lowerRoman"/>
      <w:lvlText w:val="%9."/>
      <w:lvlJc w:val="right"/>
      <w:pPr>
        <w:ind w:left="6829" w:hanging="180"/>
      </w:pPr>
    </w:lvl>
  </w:abstractNum>
  <w:abstractNum w:abstractNumId="19" w15:restartNumberingAfterBreak="0">
    <w:nsid w:val="252252A2"/>
    <w:multiLevelType w:val="hybridMultilevel"/>
    <w:tmpl w:val="A1B66FCA"/>
    <w:lvl w:ilvl="0" w:tplc="04090005">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6096DF5"/>
    <w:multiLevelType w:val="multilevel"/>
    <w:tmpl w:val="041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7192F64"/>
    <w:multiLevelType w:val="hybridMultilevel"/>
    <w:tmpl w:val="3146A8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D2683"/>
    <w:multiLevelType w:val="hybridMultilevel"/>
    <w:tmpl w:val="6E3EBB86"/>
    <w:lvl w:ilvl="0" w:tplc="465A6D28">
      <w:start w:val="1"/>
      <w:numFmt w:val="bullet"/>
      <w:lvlText w:val=""/>
      <w:lvlJc w:val="left"/>
      <w:pPr>
        <w:tabs>
          <w:tab w:val="num" w:pos="1146"/>
        </w:tabs>
        <w:ind w:left="1146" w:hanging="360"/>
      </w:pPr>
      <w:rPr>
        <w:rFonts w:ascii="Wingdings" w:hAnsi="Wingdings" w:hint="default"/>
      </w:rPr>
    </w:lvl>
    <w:lvl w:ilvl="1" w:tplc="256E66EC" w:tentative="1">
      <w:start w:val="1"/>
      <w:numFmt w:val="bullet"/>
      <w:lvlText w:val="o"/>
      <w:lvlJc w:val="left"/>
      <w:pPr>
        <w:tabs>
          <w:tab w:val="num" w:pos="1866"/>
        </w:tabs>
        <w:ind w:left="1866" w:hanging="360"/>
      </w:pPr>
      <w:rPr>
        <w:rFonts w:ascii="Courier New" w:hAnsi="Courier New" w:hint="default"/>
      </w:rPr>
    </w:lvl>
    <w:lvl w:ilvl="2" w:tplc="CFEE833A" w:tentative="1">
      <w:start w:val="1"/>
      <w:numFmt w:val="bullet"/>
      <w:lvlText w:val=""/>
      <w:lvlJc w:val="left"/>
      <w:pPr>
        <w:tabs>
          <w:tab w:val="num" w:pos="2586"/>
        </w:tabs>
        <w:ind w:left="2586" w:hanging="360"/>
      </w:pPr>
      <w:rPr>
        <w:rFonts w:ascii="Wingdings" w:hAnsi="Wingdings" w:hint="default"/>
      </w:rPr>
    </w:lvl>
    <w:lvl w:ilvl="3" w:tplc="B60ED330" w:tentative="1">
      <w:start w:val="1"/>
      <w:numFmt w:val="bullet"/>
      <w:lvlText w:val=""/>
      <w:lvlJc w:val="left"/>
      <w:pPr>
        <w:tabs>
          <w:tab w:val="num" w:pos="3306"/>
        </w:tabs>
        <w:ind w:left="3306" w:hanging="360"/>
      </w:pPr>
      <w:rPr>
        <w:rFonts w:ascii="Symbol" w:hAnsi="Symbol" w:hint="default"/>
      </w:rPr>
    </w:lvl>
    <w:lvl w:ilvl="4" w:tplc="5D142E68" w:tentative="1">
      <w:start w:val="1"/>
      <w:numFmt w:val="bullet"/>
      <w:lvlText w:val="o"/>
      <w:lvlJc w:val="left"/>
      <w:pPr>
        <w:tabs>
          <w:tab w:val="num" w:pos="4026"/>
        </w:tabs>
        <w:ind w:left="4026" w:hanging="360"/>
      </w:pPr>
      <w:rPr>
        <w:rFonts w:ascii="Courier New" w:hAnsi="Courier New" w:hint="default"/>
      </w:rPr>
    </w:lvl>
    <w:lvl w:ilvl="5" w:tplc="B0009D68" w:tentative="1">
      <w:start w:val="1"/>
      <w:numFmt w:val="bullet"/>
      <w:lvlText w:val=""/>
      <w:lvlJc w:val="left"/>
      <w:pPr>
        <w:tabs>
          <w:tab w:val="num" w:pos="4746"/>
        </w:tabs>
        <w:ind w:left="4746" w:hanging="360"/>
      </w:pPr>
      <w:rPr>
        <w:rFonts w:ascii="Wingdings" w:hAnsi="Wingdings" w:hint="default"/>
      </w:rPr>
    </w:lvl>
    <w:lvl w:ilvl="6" w:tplc="051C7128" w:tentative="1">
      <w:start w:val="1"/>
      <w:numFmt w:val="bullet"/>
      <w:lvlText w:val=""/>
      <w:lvlJc w:val="left"/>
      <w:pPr>
        <w:tabs>
          <w:tab w:val="num" w:pos="5466"/>
        </w:tabs>
        <w:ind w:left="5466" w:hanging="360"/>
      </w:pPr>
      <w:rPr>
        <w:rFonts w:ascii="Symbol" w:hAnsi="Symbol" w:hint="default"/>
      </w:rPr>
    </w:lvl>
    <w:lvl w:ilvl="7" w:tplc="7DFA560C" w:tentative="1">
      <w:start w:val="1"/>
      <w:numFmt w:val="bullet"/>
      <w:lvlText w:val="o"/>
      <w:lvlJc w:val="left"/>
      <w:pPr>
        <w:tabs>
          <w:tab w:val="num" w:pos="6186"/>
        </w:tabs>
        <w:ind w:left="6186" w:hanging="360"/>
      </w:pPr>
      <w:rPr>
        <w:rFonts w:ascii="Courier New" w:hAnsi="Courier New" w:hint="default"/>
      </w:rPr>
    </w:lvl>
    <w:lvl w:ilvl="8" w:tplc="60DC542C" w:tentative="1">
      <w:start w:val="1"/>
      <w:numFmt w:val="bullet"/>
      <w:lvlText w:val=""/>
      <w:lvlJc w:val="left"/>
      <w:pPr>
        <w:tabs>
          <w:tab w:val="num" w:pos="6906"/>
        </w:tabs>
        <w:ind w:left="6906" w:hanging="360"/>
      </w:pPr>
      <w:rPr>
        <w:rFonts w:ascii="Wingdings" w:hAnsi="Wingdings" w:hint="default"/>
      </w:rPr>
    </w:lvl>
  </w:abstractNum>
  <w:abstractNum w:abstractNumId="23" w15:restartNumberingAfterBreak="0">
    <w:nsid w:val="28EF195A"/>
    <w:multiLevelType w:val="hybridMultilevel"/>
    <w:tmpl w:val="7A9062FA"/>
    <w:lvl w:ilvl="0" w:tplc="B6963482">
      <w:start w:val="1"/>
      <w:numFmt w:val="bullet"/>
      <w:lvlText w:val=""/>
      <w:lvlJc w:val="left"/>
      <w:pPr>
        <w:tabs>
          <w:tab w:val="num" w:pos="1210"/>
        </w:tabs>
        <w:ind w:left="1210" w:hanging="567"/>
      </w:pPr>
      <w:rPr>
        <w:rFonts w:ascii="Symbol" w:hAnsi="Symbol" w:hint="default"/>
      </w:rPr>
    </w:lvl>
    <w:lvl w:ilvl="1" w:tplc="A77E03BA" w:tentative="1">
      <w:start w:val="1"/>
      <w:numFmt w:val="bullet"/>
      <w:lvlText w:val="o"/>
      <w:lvlJc w:val="left"/>
      <w:pPr>
        <w:tabs>
          <w:tab w:val="num" w:pos="1760"/>
        </w:tabs>
        <w:ind w:left="1760" w:hanging="360"/>
      </w:pPr>
      <w:rPr>
        <w:rFonts w:ascii="Courier New" w:hAnsi="Courier New" w:hint="default"/>
      </w:rPr>
    </w:lvl>
    <w:lvl w:ilvl="2" w:tplc="33909BE0" w:tentative="1">
      <w:start w:val="1"/>
      <w:numFmt w:val="bullet"/>
      <w:lvlText w:val=""/>
      <w:lvlJc w:val="left"/>
      <w:pPr>
        <w:tabs>
          <w:tab w:val="num" w:pos="2480"/>
        </w:tabs>
        <w:ind w:left="2480" w:hanging="360"/>
      </w:pPr>
      <w:rPr>
        <w:rFonts w:ascii="Wingdings" w:hAnsi="Wingdings" w:hint="default"/>
      </w:rPr>
    </w:lvl>
    <w:lvl w:ilvl="3" w:tplc="753610B6" w:tentative="1">
      <w:start w:val="1"/>
      <w:numFmt w:val="bullet"/>
      <w:lvlText w:val=""/>
      <w:lvlJc w:val="left"/>
      <w:pPr>
        <w:tabs>
          <w:tab w:val="num" w:pos="3200"/>
        </w:tabs>
        <w:ind w:left="3200" w:hanging="360"/>
      </w:pPr>
      <w:rPr>
        <w:rFonts w:ascii="Symbol" w:hAnsi="Symbol" w:hint="default"/>
      </w:rPr>
    </w:lvl>
    <w:lvl w:ilvl="4" w:tplc="829E464A">
      <w:start w:val="1"/>
      <w:numFmt w:val="bullet"/>
      <w:lvlText w:val="o"/>
      <w:lvlJc w:val="left"/>
      <w:pPr>
        <w:tabs>
          <w:tab w:val="num" w:pos="3920"/>
        </w:tabs>
        <w:ind w:left="3920" w:hanging="360"/>
      </w:pPr>
      <w:rPr>
        <w:rFonts w:ascii="Courier New" w:hAnsi="Courier New" w:hint="default"/>
      </w:rPr>
    </w:lvl>
    <w:lvl w:ilvl="5" w:tplc="D50EFB58" w:tentative="1">
      <w:start w:val="1"/>
      <w:numFmt w:val="bullet"/>
      <w:lvlText w:val=""/>
      <w:lvlJc w:val="left"/>
      <w:pPr>
        <w:tabs>
          <w:tab w:val="num" w:pos="4640"/>
        </w:tabs>
        <w:ind w:left="4640" w:hanging="360"/>
      </w:pPr>
      <w:rPr>
        <w:rFonts w:ascii="Wingdings" w:hAnsi="Wingdings" w:hint="default"/>
      </w:rPr>
    </w:lvl>
    <w:lvl w:ilvl="6" w:tplc="1D4C509E" w:tentative="1">
      <w:start w:val="1"/>
      <w:numFmt w:val="bullet"/>
      <w:lvlText w:val=""/>
      <w:lvlJc w:val="left"/>
      <w:pPr>
        <w:tabs>
          <w:tab w:val="num" w:pos="5360"/>
        </w:tabs>
        <w:ind w:left="5360" w:hanging="360"/>
      </w:pPr>
      <w:rPr>
        <w:rFonts w:ascii="Symbol" w:hAnsi="Symbol" w:hint="default"/>
      </w:rPr>
    </w:lvl>
    <w:lvl w:ilvl="7" w:tplc="25602068" w:tentative="1">
      <w:start w:val="1"/>
      <w:numFmt w:val="bullet"/>
      <w:lvlText w:val="o"/>
      <w:lvlJc w:val="left"/>
      <w:pPr>
        <w:tabs>
          <w:tab w:val="num" w:pos="6080"/>
        </w:tabs>
        <w:ind w:left="6080" w:hanging="360"/>
      </w:pPr>
      <w:rPr>
        <w:rFonts w:ascii="Courier New" w:hAnsi="Courier New" w:hint="default"/>
      </w:rPr>
    </w:lvl>
    <w:lvl w:ilvl="8" w:tplc="A3D00D6E" w:tentative="1">
      <w:start w:val="1"/>
      <w:numFmt w:val="bullet"/>
      <w:lvlText w:val=""/>
      <w:lvlJc w:val="left"/>
      <w:pPr>
        <w:tabs>
          <w:tab w:val="num" w:pos="6800"/>
        </w:tabs>
        <w:ind w:left="6800" w:hanging="360"/>
      </w:pPr>
      <w:rPr>
        <w:rFonts w:ascii="Wingdings" w:hAnsi="Wingdings" w:hint="default"/>
      </w:rPr>
    </w:lvl>
  </w:abstractNum>
  <w:abstractNum w:abstractNumId="24" w15:restartNumberingAfterBreak="0">
    <w:nsid w:val="2CF1664D"/>
    <w:multiLevelType w:val="hybridMultilevel"/>
    <w:tmpl w:val="5F12A0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20654E"/>
    <w:multiLevelType w:val="multilevel"/>
    <w:tmpl w:val="74A098D2"/>
    <w:lvl w:ilvl="0">
      <w:start w:val="4"/>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1191" w:hanging="108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625" w:hanging="144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2059" w:hanging="1800"/>
      </w:pPr>
      <w:rPr>
        <w:rFonts w:hint="default"/>
      </w:rPr>
    </w:lvl>
    <w:lvl w:ilvl="8">
      <w:start w:val="1"/>
      <w:numFmt w:val="decimal"/>
      <w:lvlText w:val="%1.%2.%3.%4.%5.%6.%7.%8.%9"/>
      <w:lvlJc w:val="left"/>
      <w:pPr>
        <w:ind w:left="2096" w:hanging="1800"/>
      </w:pPr>
      <w:rPr>
        <w:rFonts w:hint="default"/>
      </w:rPr>
    </w:lvl>
  </w:abstractNum>
  <w:abstractNum w:abstractNumId="26" w15:restartNumberingAfterBreak="0">
    <w:nsid w:val="31BF3C1D"/>
    <w:multiLevelType w:val="hybridMultilevel"/>
    <w:tmpl w:val="47C827F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15:restartNumberingAfterBreak="0">
    <w:nsid w:val="37253209"/>
    <w:multiLevelType w:val="hybridMultilevel"/>
    <w:tmpl w:val="88EC567C"/>
    <w:lvl w:ilvl="0" w:tplc="04190003">
      <w:start w:val="1"/>
      <w:numFmt w:val="bullet"/>
      <w:lvlText w:val="o"/>
      <w:lvlJc w:val="left"/>
      <w:pPr>
        <w:ind w:left="2858" w:hanging="360"/>
      </w:pPr>
      <w:rPr>
        <w:rFonts w:ascii="Courier New" w:hAnsi="Courier New" w:cs="Courier New"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28" w15:restartNumberingAfterBreak="0">
    <w:nsid w:val="38BF3846"/>
    <w:multiLevelType w:val="hybridMultilevel"/>
    <w:tmpl w:val="4510DC80"/>
    <w:lvl w:ilvl="0" w:tplc="931C3AF8">
      <w:start w:val="1"/>
      <w:numFmt w:val="bullet"/>
      <w:lvlText w:val=""/>
      <w:lvlJc w:val="left"/>
      <w:pPr>
        <w:tabs>
          <w:tab w:val="num" w:pos="720"/>
        </w:tabs>
        <w:ind w:left="720" w:hanging="360"/>
      </w:pPr>
      <w:rPr>
        <w:rFonts w:ascii="Wingdings" w:hAnsi="Wingdings" w:cs="Wingdings" w:hint="default"/>
        <w:sz w:val="16"/>
        <w:szCs w:val="16"/>
      </w:rPr>
    </w:lvl>
    <w:lvl w:ilvl="1" w:tplc="979E2BDC">
      <w:start w:val="1"/>
      <w:numFmt w:val="bullet"/>
      <w:lvlText w:val="o"/>
      <w:lvlJc w:val="left"/>
      <w:pPr>
        <w:tabs>
          <w:tab w:val="num" w:pos="1440"/>
        </w:tabs>
        <w:ind w:left="1440" w:hanging="360"/>
      </w:pPr>
      <w:rPr>
        <w:rFonts w:ascii="Courier New" w:hAnsi="Courier New" w:cs="Courier New" w:hint="default"/>
      </w:rPr>
    </w:lvl>
    <w:lvl w:ilvl="2" w:tplc="0758F650">
      <w:start w:val="1"/>
      <w:numFmt w:val="bullet"/>
      <w:lvlText w:val=""/>
      <w:lvlJc w:val="left"/>
      <w:pPr>
        <w:tabs>
          <w:tab w:val="num" w:pos="2160"/>
        </w:tabs>
        <w:ind w:left="2160" w:hanging="360"/>
      </w:pPr>
      <w:rPr>
        <w:rFonts w:ascii="Wingdings" w:hAnsi="Wingdings" w:cs="Wingdings" w:hint="default"/>
      </w:rPr>
    </w:lvl>
    <w:lvl w:ilvl="3" w:tplc="1C64785C">
      <w:start w:val="1"/>
      <w:numFmt w:val="bullet"/>
      <w:lvlText w:val=""/>
      <w:lvlJc w:val="left"/>
      <w:pPr>
        <w:tabs>
          <w:tab w:val="num" w:pos="2880"/>
        </w:tabs>
        <w:ind w:left="2880" w:hanging="360"/>
      </w:pPr>
      <w:rPr>
        <w:rFonts w:ascii="Symbol" w:hAnsi="Symbol" w:cs="Symbol" w:hint="default"/>
      </w:rPr>
    </w:lvl>
    <w:lvl w:ilvl="4" w:tplc="CCA69926">
      <w:start w:val="1"/>
      <w:numFmt w:val="bullet"/>
      <w:lvlText w:val="o"/>
      <w:lvlJc w:val="left"/>
      <w:pPr>
        <w:tabs>
          <w:tab w:val="num" w:pos="3600"/>
        </w:tabs>
        <w:ind w:left="3600" w:hanging="360"/>
      </w:pPr>
      <w:rPr>
        <w:rFonts w:ascii="Courier New" w:hAnsi="Courier New" w:cs="Courier New" w:hint="default"/>
      </w:rPr>
    </w:lvl>
    <w:lvl w:ilvl="5" w:tplc="AF6A04C4">
      <w:start w:val="1"/>
      <w:numFmt w:val="bullet"/>
      <w:lvlText w:val=""/>
      <w:lvlJc w:val="left"/>
      <w:pPr>
        <w:tabs>
          <w:tab w:val="num" w:pos="4320"/>
        </w:tabs>
        <w:ind w:left="4320" w:hanging="360"/>
      </w:pPr>
      <w:rPr>
        <w:rFonts w:ascii="Wingdings" w:hAnsi="Wingdings" w:cs="Wingdings" w:hint="default"/>
      </w:rPr>
    </w:lvl>
    <w:lvl w:ilvl="6" w:tplc="50124278">
      <w:start w:val="1"/>
      <w:numFmt w:val="bullet"/>
      <w:lvlText w:val=""/>
      <w:lvlJc w:val="left"/>
      <w:pPr>
        <w:tabs>
          <w:tab w:val="num" w:pos="5040"/>
        </w:tabs>
        <w:ind w:left="5040" w:hanging="360"/>
      </w:pPr>
      <w:rPr>
        <w:rFonts w:ascii="Symbol" w:hAnsi="Symbol" w:cs="Symbol" w:hint="default"/>
      </w:rPr>
    </w:lvl>
    <w:lvl w:ilvl="7" w:tplc="52EEF0B4">
      <w:start w:val="1"/>
      <w:numFmt w:val="bullet"/>
      <w:lvlText w:val="o"/>
      <w:lvlJc w:val="left"/>
      <w:pPr>
        <w:tabs>
          <w:tab w:val="num" w:pos="5760"/>
        </w:tabs>
        <w:ind w:left="5760" w:hanging="360"/>
      </w:pPr>
      <w:rPr>
        <w:rFonts w:ascii="Courier New" w:hAnsi="Courier New" w:cs="Courier New" w:hint="default"/>
      </w:rPr>
    </w:lvl>
    <w:lvl w:ilvl="8" w:tplc="B2D65B7A">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B171492"/>
    <w:multiLevelType w:val="hybridMultilevel"/>
    <w:tmpl w:val="909C28D6"/>
    <w:lvl w:ilvl="0" w:tplc="5664C2CE">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D7787E"/>
    <w:multiLevelType w:val="hybridMultilevel"/>
    <w:tmpl w:val="00984890"/>
    <w:lvl w:ilvl="0" w:tplc="92A439A8">
      <w:start w:val="4"/>
      <w:numFmt w:val="decimal"/>
      <w:lvlText w:val="%1)"/>
      <w:lvlJc w:val="left"/>
      <w:pPr>
        <w:tabs>
          <w:tab w:val="num" w:pos="1353"/>
        </w:tabs>
        <w:ind w:left="1353" w:hanging="360"/>
      </w:pPr>
      <w:rPr>
        <w:rFonts w:cs="Times New Roman" w:hint="default"/>
      </w:rPr>
    </w:lvl>
    <w:lvl w:ilvl="1" w:tplc="686A41A6" w:tentative="1">
      <w:start w:val="1"/>
      <w:numFmt w:val="lowerLetter"/>
      <w:lvlText w:val="%2."/>
      <w:lvlJc w:val="left"/>
      <w:pPr>
        <w:tabs>
          <w:tab w:val="num" w:pos="2073"/>
        </w:tabs>
        <w:ind w:left="2073" w:hanging="360"/>
      </w:pPr>
      <w:rPr>
        <w:rFonts w:cs="Times New Roman"/>
      </w:rPr>
    </w:lvl>
    <w:lvl w:ilvl="2" w:tplc="07F23E6A" w:tentative="1">
      <w:start w:val="1"/>
      <w:numFmt w:val="lowerRoman"/>
      <w:lvlText w:val="%3."/>
      <w:lvlJc w:val="right"/>
      <w:pPr>
        <w:tabs>
          <w:tab w:val="num" w:pos="2793"/>
        </w:tabs>
        <w:ind w:left="2793" w:hanging="180"/>
      </w:pPr>
      <w:rPr>
        <w:rFonts w:cs="Times New Roman"/>
      </w:rPr>
    </w:lvl>
    <w:lvl w:ilvl="3" w:tplc="F12CBA6E" w:tentative="1">
      <w:start w:val="1"/>
      <w:numFmt w:val="decimal"/>
      <w:lvlText w:val="%4."/>
      <w:lvlJc w:val="left"/>
      <w:pPr>
        <w:tabs>
          <w:tab w:val="num" w:pos="3513"/>
        </w:tabs>
        <w:ind w:left="3513" w:hanging="360"/>
      </w:pPr>
      <w:rPr>
        <w:rFonts w:cs="Times New Roman"/>
      </w:rPr>
    </w:lvl>
    <w:lvl w:ilvl="4" w:tplc="C29A04E0" w:tentative="1">
      <w:start w:val="1"/>
      <w:numFmt w:val="lowerLetter"/>
      <w:lvlText w:val="%5."/>
      <w:lvlJc w:val="left"/>
      <w:pPr>
        <w:tabs>
          <w:tab w:val="num" w:pos="4233"/>
        </w:tabs>
        <w:ind w:left="4233" w:hanging="360"/>
      </w:pPr>
      <w:rPr>
        <w:rFonts w:cs="Times New Roman"/>
      </w:rPr>
    </w:lvl>
    <w:lvl w:ilvl="5" w:tplc="4B764FA0" w:tentative="1">
      <w:start w:val="1"/>
      <w:numFmt w:val="lowerRoman"/>
      <w:lvlText w:val="%6."/>
      <w:lvlJc w:val="right"/>
      <w:pPr>
        <w:tabs>
          <w:tab w:val="num" w:pos="4953"/>
        </w:tabs>
        <w:ind w:left="4953" w:hanging="180"/>
      </w:pPr>
      <w:rPr>
        <w:rFonts w:cs="Times New Roman"/>
      </w:rPr>
    </w:lvl>
    <w:lvl w:ilvl="6" w:tplc="2F82EAAC" w:tentative="1">
      <w:start w:val="1"/>
      <w:numFmt w:val="decimal"/>
      <w:lvlText w:val="%7."/>
      <w:lvlJc w:val="left"/>
      <w:pPr>
        <w:tabs>
          <w:tab w:val="num" w:pos="5673"/>
        </w:tabs>
        <w:ind w:left="5673" w:hanging="360"/>
      </w:pPr>
      <w:rPr>
        <w:rFonts w:cs="Times New Roman"/>
      </w:rPr>
    </w:lvl>
    <w:lvl w:ilvl="7" w:tplc="5F047992" w:tentative="1">
      <w:start w:val="1"/>
      <w:numFmt w:val="lowerLetter"/>
      <w:lvlText w:val="%8."/>
      <w:lvlJc w:val="left"/>
      <w:pPr>
        <w:tabs>
          <w:tab w:val="num" w:pos="6393"/>
        </w:tabs>
        <w:ind w:left="6393" w:hanging="360"/>
      </w:pPr>
      <w:rPr>
        <w:rFonts w:cs="Times New Roman"/>
      </w:rPr>
    </w:lvl>
    <w:lvl w:ilvl="8" w:tplc="3E00FEE2" w:tentative="1">
      <w:start w:val="1"/>
      <w:numFmt w:val="lowerRoman"/>
      <w:lvlText w:val="%9."/>
      <w:lvlJc w:val="right"/>
      <w:pPr>
        <w:tabs>
          <w:tab w:val="num" w:pos="7113"/>
        </w:tabs>
        <w:ind w:left="7113" w:hanging="180"/>
      </w:pPr>
      <w:rPr>
        <w:rFonts w:cs="Times New Roman"/>
      </w:rPr>
    </w:lvl>
  </w:abstractNum>
  <w:abstractNum w:abstractNumId="31" w15:restartNumberingAfterBreak="0">
    <w:nsid w:val="44390527"/>
    <w:multiLevelType w:val="hybridMultilevel"/>
    <w:tmpl w:val="A9DE3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8A27F6"/>
    <w:multiLevelType w:val="multilevel"/>
    <w:tmpl w:val="C9485D1C"/>
    <w:lvl w:ilvl="0">
      <w:start w:val="1"/>
      <w:numFmt w:val="none"/>
      <w:suff w:val="nothing"/>
      <w:lvlText w:val=""/>
      <w:lvlJc w:val="left"/>
      <w:rPr>
        <w:rFonts w:cs="Times New Roman" w:hint="default"/>
      </w:rPr>
    </w:lvl>
    <w:lvl w:ilvl="1">
      <w:start w:val="1"/>
      <w:numFmt w:val="decimal"/>
      <w:lvlText w:val="%2."/>
      <w:lvlJc w:val="left"/>
      <w:pPr>
        <w:tabs>
          <w:tab w:val="num" w:pos="0"/>
        </w:tabs>
      </w:pPr>
      <w:rPr>
        <w:rFonts w:cs="Times New Roman" w:hint="default"/>
      </w:rPr>
    </w:lvl>
    <w:lvl w:ilvl="2">
      <w:start w:val="1"/>
      <w:numFmt w:val="decimal"/>
      <w:lvlText w:val="%2.%3"/>
      <w:lvlJc w:val="left"/>
      <w:pPr>
        <w:tabs>
          <w:tab w:val="num" w:pos="142"/>
        </w:tabs>
        <w:ind w:left="142"/>
      </w:pPr>
      <w:rPr>
        <w:rFonts w:cs="Times New Roman" w:hint="default"/>
      </w:rPr>
    </w:lvl>
    <w:lvl w:ilvl="3">
      <w:start w:val="1"/>
      <w:numFmt w:val="decimal"/>
      <w:lvlText w:val="%2.%3.%4"/>
      <w:lvlJc w:val="left"/>
      <w:pPr>
        <w:tabs>
          <w:tab w:val="num" w:pos="142"/>
        </w:tabs>
        <w:ind w:left="142"/>
      </w:pPr>
      <w:rPr>
        <w:rFonts w:ascii="Garamond" w:hAnsi="Garamond" w:cs="Times New Roman" w:hint="default"/>
        <w:i w:val="0"/>
      </w:rPr>
    </w:lvl>
    <w:lvl w:ilvl="4">
      <w:start w:val="1"/>
      <w:numFmt w:val="decimal"/>
      <w:lvlText w:val="%5)"/>
      <w:lvlJc w:val="left"/>
      <w:pPr>
        <w:tabs>
          <w:tab w:val="num" w:pos="993"/>
        </w:tabs>
        <w:ind w:left="993"/>
      </w:pPr>
      <w:rPr>
        <w:rFonts w:cs="Times New Roman" w:hint="default"/>
      </w:rPr>
    </w:lvl>
    <w:lvl w:ilvl="5">
      <w:start w:val="1"/>
      <w:numFmt w:val="lowerLetter"/>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3" w15:restartNumberingAfterBreak="0">
    <w:nsid w:val="469758F0"/>
    <w:multiLevelType w:val="hybridMultilevel"/>
    <w:tmpl w:val="84F88BB4"/>
    <w:lvl w:ilvl="0" w:tplc="04190011">
      <w:start w:val="1"/>
      <w:numFmt w:val="russianLower"/>
      <w:lvlText w:val="%1)"/>
      <w:lvlJc w:val="left"/>
      <w:pPr>
        <w:tabs>
          <w:tab w:val="num" w:pos="2138"/>
        </w:tabs>
        <w:ind w:left="2138" w:hanging="360"/>
      </w:pPr>
      <w:rPr>
        <w:rFonts w:hint="default"/>
        <w:b w:val="0"/>
        <w:i w:val="0"/>
        <w:sz w:val="22"/>
        <w:szCs w:val="22"/>
      </w:rPr>
    </w:lvl>
    <w:lvl w:ilvl="1" w:tplc="04190001"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7CA5793"/>
    <w:multiLevelType w:val="hybridMultilevel"/>
    <w:tmpl w:val="BCBAD0DA"/>
    <w:lvl w:ilvl="0" w:tplc="04190003">
      <w:start w:val="1"/>
      <w:numFmt w:val="bullet"/>
      <w:lvlText w:val="o"/>
      <w:lvlJc w:val="left"/>
      <w:pPr>
        <w:tabs>
          <w:tab w:val="num" w:pos="2280"/>
        </w:tabs>
        <w:ind w:left="2280" w:hanging="360"/>
      </w:pPr>
      <w:rPr>
        <w:rFonts w:ascii="Courier New" w:hAnsi="Courier New" w:cs="Courier New" w:hint="default"/>
      </w:rPr>
    </w:lvl>
    <w:lvl w:ilvl="1" w:tplc="FFFFFFFF" w:tentative="1">
      <w:start w:val="1"/>
      <w:numFmt w:val="bullet"/>
      <w:lvlText w:val="o"/>
      <w:lvlJc w:val="left"/>
      <w:pPr>
        <w:tabs>
          <w:tab w:val="num" w:pos="3000"/>
        </w:tabs>
        <w:ind w:left="3000" w:hanging="360"/>
      </w:pPr>
      <w:rPr>
        <w:rFonts w:ascii="Courier New" w:hAnsi="Courier New" w:cs="Courier New" w:hint="default"/>
      </w:rPr>
    </w:lvl>
    <w:lvl w:ilvl="2" w:tplc="FFFFFFFF" w:tentative="1">
      <w:start w:val="1"/>
      <w:numFmt w:val="bullet"/>
      <w:lvlText w:val=""/>
      <w:lvlJc w:val="left"/>
      <w:pPr>
        <w:tabs>
          <w:tab w:val="num" w:pos="3720"/>
        </w:tabs>
        <w:ind w:left="3720" w:hanging="360"/>
      </w:pPr>
      <w:rPr>
        <w:rFonts w:ascii="Wingdings" w:hAnsi="Wingdings" w:hint="default"/>
      </w:rPr>
    </w:lvl>
    <w:lvl w:ilvl="3" w:tplc="FFFFFFFF" w:tentative="1">
      <w:start w:val="1"/>
      <w:numFmt w:val="bullet"/>
      <w:lvlText w:val=""/>
      <w:lvlJc w:val="left"/>
      <w:pPr>
        <w:tabs>
          <w:tab w:val="num" w:pos="4440"/>
        </w:tabs>
        <w:ind w:left="4440" w:hanging="360"/>
      </w:pPr>
      <w:rPr>
        <w:rFonts w:ascii="Symbol" w:hAnsi="Symbol" w:hint="default"/>
      </w:rPr>
    </w:lvl>
    <w:lvl w:ilvl="4" w:tplc="FFFFFFFF" w:tentative="1">
      <w:start w:val="1"/>
      <w:numFmt w:val="bullet"/>
      <w:lvlText w:val="o"/>
      <w:lvlJc w:val="left"/>
      <w:pPr>
        <w:tabs>
          <w:tab w:val="num" w:pos="5160"/>
        </w:tabs>
        <w:ind w:left="5160" w:hanging="360"/>
      </w:pPr>
      <w:rPr>
        <w:rFonts w:ascii="Courier New" w:hAnsi="Courier New" w:cs="Courier New" w:hint="default"/>
      </w:rPr>
    </w:lvl>
    <w:lvl w:ilvl="5" w:tplc="FFFFFFFF" w:tentative="1">
      <w:start w:val="1"/>
      <w:numFmt w:val="bullet"/>
      <w:lvlText w:val=""/>
      <w:lvlJc w:val="left"/>
      <w:pPr>
        <w:tabs>
          <w:tab w:val="num" w:pos="5880"/>
        </w:tabs>
        <w:ind w:left="5880" w:hanging="360"/>
      </w:pPr>
      <w:rPr>
        <w:rFonts w:ascii="Wingdings" w:hAnsi="Wingdings" w:hint="default"/>
      </w:rPr>
    </w:lvl>
    <w:lvl w:ilvl="6" w:tplc="FFFFFFFF" w:tentative="1">
      <w:start w:val="1"/>
      <w:numFmt w:val="bullet"/>
      <w:lvlText w:val=""/>
      <w:lvlJc w:val="left"/>
      <w:pPr>
        <w:tabs>
          <w:tab w:val="num" w:pos="6600"/>
        </w:tabs>
        <w:ind w:left="6600" w:hanging="360"/>
      </w:pPr>
      <w:rPr>
        <w:rFonts w:ascii="Symbol" w:hAnsi="Symbol" w:hint="default"/>
      </w:rPr>
    </w:lvl>
    <w:lvl w:ilvl="7" w:tplc="FFFFFFFF" w:tentative="1">
      <w:start w:val="1"/>
      <w:numFmt w:val="bullet"/>
      <w:lvlText w:val="o"/>
      <w:lvlJc w:val="left"/>
      <w:pPr>
        <w:tabs>
          <w:tab w:val="num" w:pos="7320"/>
        </w:tabs>
        <w:ind w:left="7320" w:hanging="360"/>
      </w:pPr>
      <w:rPr>
        <w:rFonts w:ascii="Courier New" w:hAnsi="Courier New" w:cs="Courier New" w:hint="default"/>
      </w:rPr>
    </w:lvl>
    <w:lvl w:ilvl="8" w:tplc="FFFFFFFF" w:tentative="1">
      <w:start w:val="1"/>
      <w:numFmt w:val="bullet"/>
      <w:lvlText w:val=""/>
      <w:lvlJc w:val="left"/>
      <w:pPr>
        <w:tabs>
          <w:tab w:val="num" w:pos="8040"/>
        </w:tabs>
        <w:ind w:left="8040" w:hanging="360"/>
      </w:pPr>
      <w:rPr>
        <w:rFonts w:ascii="Wingdings" w:hAnsi="Wingdings" w:hint="default"/>
      </w:rPr>
    </w:lvl>
  </w:abstractNum>
  <w:abstractNum w:abstractNumId="35" w15:restartNumberingAfterBreak="0">
    <w:nsid w:val="4F7E63D8"/>
    <w:multiLevelType w:val="hybridMultilevel"/>
    <w:tmpl w:val="684A443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51EB7482"/>
    <w:multiLevelType w:val="hybridMultilevel"/>
    <w:tmpl w:val="505A0672"/>
    <w:lvl w:ilvl="0" w:tplc="FA846626">
      <w:start w:val="4"/>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15:restartNumberingAfterBreak="0">
    <w:nsid w:val="528153BE"/>
    <w:multiLevelType w:val="hybridMultilevel"/>
    <w:tmpl w:val="B4BE76DA"/>
    <w:lvl w:ilvl="0" w:tplc="BC1AC28E">
      <w:start w:val="1"/>
      <w:numFmt w:val="bullet"/>
      <w:lvlText w:val=""/>
      <w:lvlJc w:val="left"/>
      <w:pPr>
        <w:tabs>
          <w:tab w:val="num" w:pos="4423"/>
        </w:tabs>
        <w:ind w:left="4423" w:hanging="453"/>
      </w:pPr>
      <w:rPr>
        <w:rFonts w:ascii="Symbol" w:hAnsi="Symbol" w:hint="default"/>
      </w:rPr>
    </w:lvl>
    <w:lvl w:ilvl="1" w:tplc="04190019" w:tentative="1">
      <w:start w:val="1"/>
      <w:numFmt w:val="bullet"/>
      <w:lvlText w:val="o"/>
      <w:lvlJc w:val="left"/>
      <w:pPr>
        <w:tabs>
          <w:tab w:val="num" w:pos="3425"/>
        </w:tabs>
        <w:ind w:left="3425" w:hanging="360"/>
      </w:pPr>
      <w:rPr>
        <w:rFonts w:ascii="Courier New" w:hAnsi="Courier New" w:hint="default"/>
      </w:rPr>
    </w:lvl>
    <w:lvl w:ilvl="2" w:tplc="0419001B" w:tentative="1">
      <w:start w:val="1"/>
      <w:numFmt w:val="bullet"/>
      <w:lvlText w:val=""/>
      <w:lvlJc w:val="left"/>
      <w:pPr>
        <w:tabs>
          <w:tab w:val="num" w:pos="4145"/>
        </w:tabs>
        <w:ind w:left="4145" w:hanging="360"/>
      </w:pPr>
      <w:rPr>
        <w:rFonts w:ascii="Wingdings" w:hAnsi="Wingdings" w:hint="default"/>
      </w:rPr>
    </w:lvl>
    <w:lvl w:ilvl="3" w:tplc="0419000F" w:tentative="1">
      <w:start w:val="1"/>
      <w:numFmt w:val="bullet"/>
      <w:lvlText w:val=""/>
      <w:lvlJc w:val="left"/>
      <w:pPr>
        <w:tabs>
          <w:tab w:val="num" w:pos="4865"/>
        </w:tabs>
        <w:ind w:left="4865" w:hanging="360"/>
      </w:pPr>
      <w:rPr>
        <w:rFonts w:ascii="Symbol" w:hAnsi="Symbol" w:hint="default"/>
      </w:rPr>
    </w:lvl>
    <w:lvl w:ilvl="4" w:tplc="04190019" w:tentative="1">
      <w:start w:val="1"/>
      <w:numFmt w:val="bullet"/>
      <w:lvlText w:val="o"/>
      <w:lvlJc w:val="left"/>
      <w:pPr>
        <w:tabs>
          <w:tab w:val="num" w:pos="5585"/>
        </w:tabs>
        <w:ind w:left="5585" w:hanging="360"/>
      </w:pPr>
      <w:rPr>
        <w:rFonts w:ascii="Courier New" w:hAnsi="Courier New" w:hint="default"/>
      </w:rPr>
    </w:lvl>
    <w:lvl w:ilvl="5" w:tplc="0419001B">
      <w:start w:val="1"/>
      <w:numFmt w:val="bullet"/>
      <w:lvlText w:val=""/>
      <w:lvlJc w:val="left"/>
      <w:pPr>
        <w:tabs>
          <w:tab w:val="num" w:pos="1701"/>
        </w:tabs>
        <w:ind w:left="1701" w:hanging="567"/>
      </w:pPr>
      <w:rPr>
        <w:rFonts w:ascii="Symbol" w:hAnsi="Symbol" w:hint="default"/>
      </w:rPr>
    </w:lvl>
    <w:lvl w:ilvl="6" w:tplc="0419000F" w:tentative="1">
      <w:start w:val="1"/>
      <w:numFmt w:val="bullet"/>
      <w:lvlText w:val=""/>
      <w:lvlJc w:val="left"/>
      <w:pPr>
        <w:tabs>
          <w:tab w:val="num" w:pos="7025"/>
        </w:tabs>
        <w:ind w:left="7025" w:hanging="360"/>
      </w:pPr>
      <w:rPr>
        <w:rFonts w:ascii="Symbol" w:hAnsi="Symbol" w:hint="default"/>
      </w:rPr>
    </w:lvl>
    <w:lvl w:ilvl="7" w:tplc="04190019" w:tentative="1">
      <w:start w:val="1"/>
      <w:numFmt w:val="bullet"/>
      <w:lvlText w:val="o"/>
      <w:lvlJc w:val="left"/>
      <w:pPr>
        <w:tabs>
          <w:tab w:val="num" w:pos="7745"/>
        </w:tabs>
        <w:ind w:left="7745" w:hanging="360"/>
      </w:pPr>
      <w:rPr>
        <w:rFonts w:ascii="Courier New" w:hAnsi="Courier New" w:hint="default"/>
      </w:rPr>
    </w:lvl>
    <w:lvl w:ilvl="8" w:tplc="0419001B" w:tentative="1">
      <w:start w:val="1"/>
      <w:numFmt w:val="bullet"/>
      <w:lvlText w:val=""/>
      <w:lvlJc w:val="left"/>
      <w:pPr>
        <w:tabs>
          <w:tab w:val="num" w:pos="8465"/>
        </w:tabs>
        <w:ind w:left="8465" w:hanging="360"/>
      </w:pPr>
      <w:rPr>
        <w:rFonts w:ascii="Wingdings" w:hAnsi="Wingdings" w:hint="default"/>
      </w:rPr>
    </w:lvl>
  </w:abstractNum>
  <w:abstractNum w:abstractNumId="38" w15:restartNumberingAfterBreak="0">
    <w:nsid w:val="5375703A"/>
    <w:multiLevelType w:val="hybridMultilevel"/>
    <w:tmpl w:val="81283A9A"/>
    <w:lvl w:ilvl="0" w:tplc="04090001">
      <w:start w:val="1"/>
      <w:numFmt w:val="bullet"/>
      <w:lvlText w:val=""/>
      <w:lvlJc w:val="left"/>
      <w:pPr>
        <w:tabs>
          <w:tab w:val="num" w:pos="1866"/>
        </w:tabs>
        <w:ind w:left="1866" w:hanging="360"/>
      </w:pPr>
      <w:rPr>
        <w:rFonts w:ascii="Symbol" w:hAnsi="Symbol" w:hint="default"/>
      </w:rPr>
    </w:lvl>
    <w:lvl w:ilvl="1" w:tplc="04090003" w:tentative="1">
      <w:start w:val="1"/>
      <w:numFmt w:val="bullet"/>
      <w:lvlText w:val="o"/>
      <w:lvlJc w:val="left"/>
      <w:pPr>
        <w:tabs>
          <w:tab w:val="num" w:pos="2586"/>
        </w:tabs>
        <w:ind w:left="2586" w:hanging="360"/>
      </w:pPr>
      <w:rPr>
        <w:rFonts w:ascii="Courier New" w:hAnsi="Courier New" w:cs="Courier New" w:hint="default"/>
      </w:rPr>
    </w:lvl>
    <w:lvl w:ilvl="2" w:tplc="04090005" w:tentative="1">
      <w:start w:val="1"/>
      <w:numFmt w:val="bullet"/>
      <w:lvlText w:val=""/>
      <w:lvlJc w:val="left"/>
      <w:pPr>
        <w:tabs>
          <w:tab w:val="num" w:pos="3306"/>
        </w:tabs>
        <w:ind w:left="3306" w:hanging="360"/>
      </w:pPr>
      <w:rPr>
        <w:rFonts w:ascii="Wingdings" w:hAnsi="Wingdings" w:hint="default"/>
      </w:rPr>
    </w:lvl>
    <w:lvl w:ilvl="3" w:tplc="04090001" w:tentative="1">
      <w:start w:val="1"/>
      <w:numFmt w:val="bullet"/>
      <w:lvlText w:val=""/>
      <w:lvlJc w:val="left"/>
      <w:pPr>
        <w:tabs>
          <w:tab w:val="num" w:pos="4026"/>
        </w:tabs>
        <w:ind w:left="4026" w:hanging="360"/>
      </w:pPr>
      <w:rPr>
        <w:rFonts w:ascii="Symbol" w:hAnsi="Symbol" w:hint="default"/>
      </w:rPr>
    </w:lvl>
    <w:lvl w:ilvl="4" w:tplc="04090003" w:tentative="1">
      <w:start w:val="1"/>
      <w:numFmt w:val="bullet"/>
      <w:lvlText w:val="o"/>
      <w:lvlJc w:val="left"/>
      <w:pPr>
        <w:tabs>
          <w:tab w:val="num" w:pos="4746"/>
        </w:tabs>
        <w:ind w:left="4746" w:hanging="360"/>
      </w:pPr>
      <w:rPr>
        <w:rFonts w:ascii="Courier New" w:hAnsi="Courier New" w:cs="Courier New" w:hint="default"/>
      </w:rPr>
    </w:lvl>
    <w:lvl w:ilvl="5" w:tplc="04090005" w:tentative="1">
      <w:start w:val="1"/>
      <w:numFmt w:val="bullet"/>
      <w:lvlText w:val=""/>
      <w:lvlJc w:val="left"/>
      <w:pPr>
        <w:tabs>
          <w:tab w:val="num" w:pos="5466"/>
        </w:tabs>
        <w:ind w:left="5466" w:hanging="360"/>
      </w:pPr>
      <w:rPr>
        <w:rFonts w:ascii="Wingdings" w:hAnsi="Wingdings" w:hint="default"/>
      </w:rPr>
    </w:lvl>
    <w:lvl w:ilvl="6" w:tplc="04090001" w:tentative="1">
      <w:start w:val="1"/>
      <w:numFmt w:val="bullet"/>
      <w:lvlText w:val=""/>
      <w:lvlJc w:val="left"/>
      <w:pPr>
        <w:tabs>
          <w:tab w:val="num" w:pos="6186"/>
        </w:tabs>
        <w:ind w:left="6186" w:hanging="360"/>
      </w:pPr>
      <w:rPr>
        <w:rFonts w:ascii="Symbol" w:hAnsi="Symbol" w:hint="default"/>
      </w:rPr>
    </w:lvl>
    <w:lvl w:ilvl="7" w:tplc="04090003" w:tentative="1">
      <w:start w:val="1"/>
      <w:numFmt w:val="bullet"/>
      <w:lvlText w:val="o"/>
      <w:lvlJc w:val="left"/>
      <w:pPr>
        <w:tabs>
          <w:tab w:val="num" w:pos="6906"/>
        </w:tabs>
        <w:ind w:left="6906" w:hanging="360"/>
      </w:pPr>
      <w:rPr>
        <w:rFonts w:ascii="Courier New" w:hAnsi="Courier New" w:cs="Courier New" w:hint="default"/>
      </w:rPr>
    </w:lvl>
    <w:lvl w:ilvl="8" w:tplc="04090005" w:tentative="1">
      <w:start w:val="1"/>
      <w:numFmt w:val="bullet"/>
      <w:lvlText w:val=""/>
      <w:lvlJc w:val="left"/>
      <w:pPr>
        <w:tabs>
          <w:tab w:val="num" w:pos="7626"/>
        </w:tabs>
        <w:ind w:left="7626" w:hanging="360"/>
      </w:pPr>
      <w:rPr>
        <w:rFonts w:ascii="Wingdings" w:hAnsi="Wingdings" w:hint="default"/>
      </w:rPr>
    </w:lvl>
  </w:abstractNum>
  <w:abstractNum w:abstractNumId="39" w15:restartNumberingAfterBreak="0">
    <w:nsid w:val="54CD76E4"/>
    <w:multiLevelType w:val="hybridMultilevel"/>
    <w:tmpl w:val="91469782"/>
    <w:lvl w:ilvl="0" w:tplc="CFE4F334">
      <w:start w:val="1"/>
      <w:numFmt w:val="bullet"/>
      <w:lvlText w:val=""/>
      <w:lvlJc w:val="left"/>
      <w:pPr>
        <w:tabs>
          <w:tab w:val="num" w:pos="1259"/>
        </w:tabs>
        <w:ind w:left="1259" w:hanging="360"/>
      </w:pPr>
      <w:rPr>
        <w:rFonts w:ascii="Symbol" w:hAnsi="Symbol" w:hint="default"/>
      </w:rPr>
    </w:lvl>
    <w:lvl w:ilvl="1" w:tplc="A4E0B294" w:tentative="1">
      <w:start w:val="1"/>
      <w:numFmt w:val="bullet"/>
      <w:lvlText w:val="o"/>
      <w:lvlJc w:val="left"/>
      <w:pPr>
        <w:tabs>
          <w:tab w:val="num" w:pos="1979"/>
        </w:tabs>
        <w:ind w:left="1979" w:hanging="360"/>
      </w:pPr>
      <w:rPr>
        <w:rFonts w:ascii="Courier New" w:hAnsi="Courier New" w:hint="default"/>
      </w:rPr>
    </w:lvl>
    <w:lvl w:ilvl="2" w:tplc="846C8560" w:tentative="1">
      <w:start w:val="1"/>
      <w:numFmt w:val="bullet"/>
      <w:lvlText w:val=""/>
      <w:lvlJc w:val="left"/>
      <w:pPr>
        <w:tabs>
          <w:tab w:val="num" w:pos="2699"/>
        </w:tabs>
        <w:ind w:left="2699" w:hanging="360"/>
      </w:pPr>
      <w:rPr>
        <w:rFonts w:ascii="Wingdings" w:hAnsi="Wingdings" w:hint="default"/>
      </w:rPr>
    </w:lvl>
    <w:lvl w:ilvl="3" w:tplc="381620AE" w:tentative="1">
      <w:start w:val="1"/>
      <w:numFmt w:val="bullet"/>
      <w:lvlText w:val=""/>
      <w:lvlJc w:val="left"/>
      <w:pPr>
        <w:tabs>
          <w:tab w:val="num" w:pos="3419"/>
        </w:tabs>
        <w:ind w:left="3419" w:hanging="360"/>
      </w:pPr>
      <w:rPr>
        <w:rFonts w:ascii="Symbol" w:hAnsi="Symbol" w:hint="default"/>
      </w:rPr>
    </w:lvl>
    <w:lvl w:ilvl="4" w:tplc="1B166DE6" w:tentative="1">
      <w:start w:val="1"/>
      <w:numFmt w:val="bullet"/>
      <w:lvlText w:val="o"/>
      <w:lvlJc w:val="left"/>
      <w:pPr>
        <w:tabs>
          <w:tab w:val="num" w:pos="4139"/>
        </w:tabs>
        <w:ind w:left="4139" w:hanging="360"/>
      </w:pPr>
      <w:rPr>
        <w:rFonts w:ascii="Courier New" w:hAnsi="Courier New" w:hint="default"/>
      </w:rPr>
    </w:lvl>
    <w:lvl w:ilvl="5" w:tplc="6ED43B1A" w:tentative="1">
      <w:start w:val="1"/>
      <w:numFmt w:val="bullet"/>
      <w:lvlText w:val=""/>
      <w:lvlJc w:val="left"/>
      <w:pPr>
        <w:tabs>
          <w:tab w:val="num" w:pos="4859"/>
        </w:tabs>
        <w:ind w:left="4859" w:hanging="360"/>
      </w:pPr>
      <w:rPr>
        <w:rFonts w:ascii="Wingdings" w:hAnsi="Wingdings" w:hint="default"/>
      </w:rPr>
    </w:lvl>
    <w:lvl w:ilvl="6" w:tplc="B1547E7A" w:tentative="1">
      <w:start w:val="1"/>
      <w:numFmt w:val="bullet"/>
      <w:lvlText w:val=""/>
      <w:lvlJc w:val="left"/>
      <w:pPr>
        <w:tabs>
          <w:tab w:val="num" w:pos="5579"/>
        </w:tabs>
        <w:ind w:left="5579" w:hanging="360"/>
      </w:pPr>
      <w:rPr>
        <w:rFonts w:ascii="Symbol" w:hAnsi="Symbol" w:hint="default"/>
      </w:rPr>
    </w:lvl>
    <w:lvl w:ilvl="7" w:tplc="87CAD306" w:tentative="1">
      <w:start w:val="1"/>
      <w:numFmt w:val="bullet"/>
      <w:lvlText w:val="o"/>
      <w:lvlJc w:val="left"/>
      <w:pPr>
        <w:tabs>
          <w:tab w:val="num" w:pos="6299"/>
        </w:tabs>
        <w:ind w:left="6299" w:hanging="360"/>
      </w:pPr>
      <w:rPr>
        <w:rFonts w:ascii="Courier New" w:hAnsi="Courier New" w:hint="default"/>
      </w:rPr>
    </w:lvl>
    <w:lvl w:ilvl="8" w:tplc="4A2C1028" w:tentative="1">
      <w:start w:val="1"/>
      <w:numFmt w:val="bullet"/>
      <w:lvlText w:val=""/>
      <w:lvlJc w:val="left"/>
      <w:pPr>
        <w:tabs>
          <w:tab w:val="num" w:pos="7019"/>
        </w:tabs>
        <w:ind w:left="7019" w:hanging="360"/>
      </w:pPr>
      <w:rPr>
        <w:rFonts w:ascii="Wingdings" w:hAnsi="Wingdings" w:hint="default"/>
      </w:rPr>
    </w:lvl>
  </w:abstractNum>
  <w:abstractNum w:abstractNumId="40" w15:restartNumberingAfterBreak="0">
    <w:nsid w:val="60CD6899"/>
    <w:multiLevelType w:val="multilevel"/>
    <w:tmpl w:val="2B629DB8"/>
    <w:styleLink w:val="List63"/>
    <w:lvl w:ilvl="0">
      <w:start w:val="1"/>
      <w:numFmt w:val="decimal"/>
      <w:lvlText w:val="%1."/>
      <w:lvlJc w:val="left"/>
      <w:pPr>
        <w:tabs>
          <w:tab w:val="num" w:pos="317"/>
        </w:tabs>
        <w:ind w:left="317" w:hanging="31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1">
      <w:start w:val="1"/>
      <w:numFmt w:val="lowerLetter"/>
      <w:lvlText w:val="%2."/>
      <w:lvlJc w:val="left"/>
      <w:pPr>
        <w:tabs>
          <w:tab w:val="num" w:pos="1380"/>
        </w:tabs>
        <w:ind w:left="13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2">
      <w:start w:val="1"/>
      <w:numFmt w:val="lowerRoman"/>
      <w:lvlText w:val="%3."/>
      <w:lvlJc w:val="left"/>
      <w:pPr>
        <w:tabs>
          <w:tab w:val="num" w:pos="2111"/>
        </w:tabs>
        <w:ind w:left="211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3">
      <w:start w:val="1"/>
      <w:numFmt w:val="decimal"/>
      <w:lvlText w:val="%4."/>
      <w:lvlJc w:val="left"/>
      <w:pPr>
        <w:tabs>
          <w:tab w:val="num" w:pos="2820"/>
        </w:tabs>
        <w:ind w:left="282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4">
      <w:start w:val="1"/>
      <w:numFmt w:val="lowerLetter"/>
      <w:lvlText w:val="%5."/>
      <w:lvlJc w:val="left"/>
      <w:pPr>
        <w:tabs>
          <w:tab w:val="num" w:pos="3540"/>
        </w:tabs>
        <w:ind w:left="354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5">
      <w:start w:val="1"/>
      <w:numFmt w:val="lowerRoman"/>
      <w:lvlText w:val="%6."/>
      <w:lvlJc w:val="left"/>
      <w:pPr>
        <w:tabs>
          <w:tab w:val="num" w:pos="4271"/>
        </w:tabs>
        <w:ind w:left="427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6">
      <w:start w:val="1"/>
      <w:numFmt w:val="decimal"/>
      <w:lvlText w:val="%7."/>
      <w:lvlJc w:val="left"/>
      <w:pPr>
        <w:tabs>
          <w:tab w:val="num" w:pos="4980"/>
        </w:tabs>
        <w:ind w:left="49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7">
      <w:start w:val="1"/>
      <w:numFmt w:val="lowerLetter"/>
      <w:lvlText w:val="%8."/>
      <w:lvlJc w:val="left"/>
      <w:pPr>
        <w:tabs>
          <w:tab w:val="num" w:pos="5700"/>
        </w:tabs>
        <w:ind w:left="570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8">
      <w:start w:val="1"/>
      <w:numFmt w:val="lowerRoman"/>
      <w:lvlText w:val="%9."/>
      <w:lvlJc w:val="left"/>
      <w:pPr>
        <w:tabs>
          <w:tab w:val="num" w:pos="6431"/>
        </w:tabs>
        <w:ind w:left="643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abstractNum>
  <w:abstractNum w:abstractNumId="41" w15:restartNumberingAfterBreak="0">
    <w:nsid w:val="614D076D"/>
    <w:multiLevelType w:val="hybridMultilevel"/>
    <w:tmpl w:val="1FF2F9DE"/>
    <w:name w:val="WW8Num78"/>
    <w:lvl w:ilvl="0" w:tplc="768654C6">
      <w:start w:val="1"/>
      <w:numFmt w:val="russianLower"/>
      <w:lvlText w:val="%1)"/>
      <w:lvlJc w:val="left"/>
      <w:pPr>
        <w:tabs>
          <w:tab w:val="num" w:pos="2520"/>
        </w:tabs>
        <w:ind w:left="324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2" w15:restartNumberingAfterBreak="0">
    <w:nsid w:val="653D1381"/>
    <w:multiLevelType w:val="multilevel"/>
    <w:tmpl w:val="D06EB0EC"/>
    <w:lvl w:ilvl="0">
      <w:start w:val="29"/>
      <w:numFmt w:val="decimal"/>
      <w:lvlText w:val="%1."/>
      <w:lvlJc w:val="left"/>
      <w:pPr>
        <w:ind w:left="570" w:hanging="570"/>
      </w:pPr>
      <w:rPr>
        <w:rFonts w:hint="default"/>
      </w:rPr>
    </w:lvl>
    <w:lvl w:ilvl="1">
      <w:start w:val="1"/>
      <w:numFmt w:val="decimal"/>
      <w:pStyle w:val="H1n"/>
      <w:lvlText w:val="%1.%2."/>
      <w:lvlJc w:val="left"/>
      <w:pPr>
        <w:ind w:left="1440" w:hanging="720"/>
      </w:pPr>
      <w:rPr>
        <w:rFonts w:hint="default"/>
      </w:rPr>
    </w:lvl>
    <w:lvl w:ilvl="2">
      <w:start w:val="1"/>
      <w:numFmt w:val="decimal"/>
      <w:pStyle w:val="H2n"/>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65F47DB3"/>
    <w:multiLevelType w:val="hybridMultilevel"/>
    <w:tmpl w:val="79E60108"/>
    <w:lvl w:ilvl="0" w:tplc="634260C6">
      <w:start w:val="1"/>
      <w:numFmt w:val="decimal"/>
      <w:lvlText w:val="%1)"/>
      <w:lvlJc w:val="left"/>
      <w:pPr>
        <w:tabs>
          <w:tab w:val="num" w:pos="1353"/>
        </w:tabs>
        <w:ind w:left="1353" w:hanging="360"/>
      </w:pPr>
      <w:rPr>
        <w:rFonts w:cs="Times New Roman" w:hint="default"/>
      </w:rPr>
    </w:lvl>
    <w:lvl w:ilvl="1" w:tplc="09EC11CA">
      <w:start w:val="2"/>
      <w:numFmt w:val="decimal"/>
      <w:lvlText w:val="%2)"/>
      <w:lvlJc w:val="left"/>
      <w:pPr>
        <w:tabs>
          <w:tab w:val="num" w:pos="1440"/>
        </w:tabs>
        <w:ind w:left="1440" w:hanging="360"/>
      </w:pPr>
      <w:rPr>
        <w:rFonts w:cs="Times New Roman" w:hint="default"/>
      </w:rPr>
    </w:lvl>
    <w:lvl w:ilvl="2" w:tplc="9B34B816">
      <w:start w:val="1"/>
      <w:numFmt w:val="lowerLetter"/>
      <w:lvlText w:val="%3/"/>
      <w:lvlJc w:val="left"/>
      <w:pPr>
        <w:ind w:left="2340" w:hanging="360"/>
      </w:pPr>
      <w:rPr>
        <w:rFonts w:hint="default"/>
      </w:rPr>
    </w:lvl>
    <w:lvl w:ilvl="3" w:tplc="D83E6644">
      <w:start w:val="1"/>
      <w:numFmt w:val="lowerLetter"/>
      <w:lvlText w:val="%4."/>
      <w:lvlJc w:val="left"/>
      <w:pPr>
        <w:ind w:left="2880" w:hanging="360"/>
      </w:pPr>
      <w:rPr>
        <w:rFonts w:hint="default"/>
      </w:rPr>
    </w:lvl>
    <w:lvl w:ilvl="4" w:tplc="328EC096">
      <w:start w:val="1"/>
      <w:numFmt w:val="lowerLetter"/>
      <w:lvlText w:val="%5."/>
      <w:lvlJc w:val="left"/>
      <w:pPr>
        <w:tabs>
          <w:tab w:val="num" w:pos="3600"/>
        </w:tabs>
        <w:ind w:left="3600" w:hanging="360"/>
      </w:pPr>
      <w:rPr>
        <w:rFonts w:cs="Times New Roman"/>
      </w:rPr>
    </w:lvl>
    <w:lvl w:ilvl="5" w:tplc="ED2EB550" w:tentative="1">
      <w:start w:val="1"/>
      <w:numFmt w:val="lowerRoman"/>
      <w:lvlText w:val="%6."/>
      <w:lvlJc w:val="right"/>
      <w:pPr>
        <w:tabs>
          <w:tab w:val="num" w:pos="4320"/>
        </w:tabs>
        <w:ind w:left="4320" w:hanging="180"/>
      </w:pPr>
      <w:rPr>
        <w:rFonts w:cs="Times New Roman"/>
      </w:rPr>
    </w:lvl>
    <w:lvl w:ilvl="6" w:tplc="410E4528" w:tentative="1">
      <w:start w:val="1"/>
      <w:numFmt w:val="decimal"/>
      <w:lvlText w:val="%7."/>
      <w:lvlJc w:val="left"/>
      <w:pPr>
        <w:tabs>
          <w:tab w:val="num" w:pos="5040"/>
        </w:tabs>
        <w:ind w:left="5040" w:hanging="360"/>
      </w:pPr>
      <w:rPr>
        <w:rFonts w:cs="Times New Roman"/>
      </w:rPr>
    </w:lvl>
    <w:lvl w:ilvl="7" w:tplc="8808FFC2" w:tentative="1">
      <w:start w:val="1"/>
      <w:numFmt w:val="lowerLetter"/>
      <w:lvlText w:val="%8."/>
      <w:lvlJc w:val="left"/>
      <w:pPr>
        <w:tabs>
          <w:tab w:val="num" w:pos="5760"/>
        </w:tabs>
        <w:ind w:left="5760" w:hanging="360"/>
      </w:pPr>
      <w:rPr>
        <w:rFonts w:cs="Times New Roman"/>
      </w:rPr>
    </w:lvl>
    <w:lvl w:ilvl="8" w:tplc="648EF12A" w:tentative="1">
      <w:start w:val="1"/>
      <w:numFmt w:val="lowerRoman"/>
      <w:lvlText w:val="%9."/>
      <w:lvlJc w:val="right"/>
      <w:pPr>
        <w:tabs>
          <w:tab w:val="num" w:pos="6480"/>
        </w:tabs>
        <w:ind w:left="6480" w:hanging="180"/>
      </w:pPr>
      <w:rPr>
        <w:rFonts w:cs="Times New Roman"/>
      </w:rPr>
    </w:lvl>
  </w:abstractNum>
  <w:abstractNum w:abstractNumId="44" w15:restartNumberingAfterBreak="0">
    <w:nsid w:val="68765460"/>
    <w:multiLevelType w:val="multilevel"/>
    <w:tmpl w:val="0E542A38"/>
    <w:lvl w:ilvl="0">
      <w:start w:val="1"/>
      <w:numFmt w:val="bullet"/>
      <w:lvlText w:val=""/>
      <w:lvlJc w:val="left"/>
      <w:pPr>
        <w:tabs>
          <w:tab w:val="num" w:pos="1211"/>
        </w:tabs>
        <w:ind w:left="1211" w:hanging="360"/>
      </w:pPr>
      <w:rPr>
        <w:rFonts w:ascii="Wingdings" w:hAnsi="Wingdings" w:hint="default"/>
      </w:rPr>
    </w:lvl>
    <w:lvl w:ilvl="1">
      <w:start w:val="1"/>
      <w:numFmt w:val="decimal"/>
      <w:lvlText w:val="%2."/>
      <w:legacy w:legacy="1" w:legacySpace="120" w:legacyIndent="360"/>
      <w:lvlJc w:val="left"/>
    </w:lvl>
    <w:lvl w:ilvl="2">
      <w:start w:val="1"/>
      <w:numFmt w:val="decimal"/>
      <w:lvlText w:val="%2.%3"/>
      <w:legacy w:legacy="1" w:legacySpace="120" w:legacyIndent="360"/>
      <w:lvlJc w:val="left"/>
    </w:lvl>
    <w:lvl w:ilvl="3">
      <w:start w:val="1"/>
      <w:numFmt w:val="decimal"/>
      <w:lvlText w:val="%2.%3.%4"/>
      <w:legacy w:legacy="1" w:legacySpace="120" w:legacyIndent="360"/>
      <w:lvlJc w:val="left"/>
    </w:lvl>
    <w:lvl w:ilvl="4">
      <w:start w:val="1"/>
      <w:numFmt w:val="decimal"/>
      <w:lvlText w:val="%5)"/>
      <w:legacy w:legacy="1" w:legacySpace="120" w:legacyIndent="360"/>
      <w:lvlJc w:val="left"/>
    </w:lvl>
    <w:lvl w:ilvl="5">
      <w:start w:val="1"/>
      <w:numFmt w:val="lowerRoman"/>
      <w:lvlText w:val="%6)"/>
      <w:legacy w:legacy="1" w:legacySpace="120" w:legacyIndent="360"/>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45" w15:restartNumberingAfterBreak="0">
    <w:nsid w:val="69D44918"/>
    <w:multiLevelType w:val="hybridMultilevel"/>
    <w:tmpl w:val="CEF66A2E"/>
    <w:lvl w:ilvl="0" w:tplc="F2124D34">
      <w:start w:val="1"/>
      <w:numFmt w:val="bullet"/>
      <w:lvlText w:val=""/>
      <w:lvlJc w:val="left"/>
      <w:pPr>
        <w:tabs>
          <w:tab w:val="num" w:pos="720"/>
        </w:tabs>
        <w:ind w:left="720" w:hanging="360"/>
      </w:pPr>
      <w:rPr>
        <w:rFonts w:ascii="Symbol" w:hAnsi="Symbol" w:cs="Symbol" w:hint="default"/>
        <w:sz w:val="16"/>
        <w:szCs w:val="16"/>
      </w:rPr>
    </w:lvl>
    <w:lvl w:ilvl="1" w:tplc="311C4548">
      <w:start w:val="1"/>
      <w:numFmt w:val="bullet"/>
      <w:lvlText w:val="o"/>
      <w:lvlJc w:val="left"/>
      <w:pPr>
        <w:tabs>
          <w:tab w:val="num" w:pos="1440"/>
        </w:tabs>
        <w:ind w:left="1440" w:hanging="360"/>
      </w:pPr>
      <w:rPr>
        <w:rFonts w:ascii="Courier New" w:hAnsi="Courier New" w:cs="Courier New" w:hint="default"/>
      </w:rPr>
    </w:lvl>
    <w:lvl w:ilvl="2" w:tplc="6616B79C">
      <w:start w:val="1"/>
      <w:numFmt w:val="bullet"/>
      <w:lvlText w:val=""/>
      <w:lvlJc w:val="left"/>
      <w:pPr>
        <w:tabs>
          <w:tab w:val="num" w:pos="2160"/>
        </w:tabs>
        <w:ind w:left="2160" w:hanging="360"/>
      </w:pPr>
      <w:rPr>
        <w:rFonts w:ascii="Wingdings" w:hAnsi="Wingdings" w:cs="Wingdings" w:hint="default"/>
      </w:rPr>
    </w:lvl>
    <w:lvl w:ilvl="3" w:tplc="7A9E98D8">
      <w:start w:val="1"/>
      <w:numFmt w:val="bullet"/>
      <w:lvlText w:val=""/>
      <w:lvlJc w:val="left"/>
      <w:pPr>
        <w:tabs>
          <w:tab w:val="num" w:pos="2880"/>
        </w:tabs>
        <w:ind w:left="2880" w:hanging="360"/>
      </w:pPr>
      <w:rPr>
        <w:rFonts w:ascii="Symbol" w:hAnsi="Symbol" w:cs="Symbol" w:hint="default"/>
      </w:rPr>
    </w:lvl>
    <w:lvl w:ilvl="4" w:tplc="07B625FA">
      <w:start w:val="1"/>
      <w:numFmt w:val="bullet"/>
      <w:lvlText w:val="o"/>
      <w:lvlJc w:val="left"/>
      <w:pPr>
        <w:tabs>
          <w:tab w:val="num" w:pos="3600"/>
        </w:tabs>
        <w:ind w:left="3600" w:hanging="360"/>
      </w:pPr>
      <w:rPr>
        <w:rFonts w:ascii="Courier New" w:hAnsi="Courier New" w:cs="Courier New" w:hint="default"/>
      </w:rPr>
    </w:lvl>
    <w:lvl w:ilvl="5" w:tplc="75189F16">
      <w:start w:val="1"/>
      <w:numFmt w:val="bullet"/>
      <w:lvlText w:val=""/>
      <w:lvlJc w:val="left"/>
      <w:pPr>
        <w:tabs>
          <w:tab w:val="num" w:pos="4320"/>
        </w:tabs>
        <w:ind w:left="4320" w:hanging="360"/>
      </w:pPr>
      <w:rPr>
        <w:rFonts w:ascii="Wingdings" w:hAnsi="Wingdings" w:cs="Wingdings" w:hint="default"/>
      </w:rPr>
    </w:lvl>
    <w:lvl w:ilvl="6" w:tplc="8BF84E0C">
      <w:start w:val="1"/>
      <w:numFmt w:val="bullet"/>
      <w:lvlText w:val=""/>
      <w:lvlJc w:val="left"/>
      <w:pPr>
        <w:tabs>
          <w:tab w:val="num" w:pos="5040"/>
        </w:tabs>
        <w:ind w:left="5040" w:hanging="360"/>
      </w:pPr>
      <w:rPr>
        <w:rFonts w:ascii="Symbol" w:hAnsi="Symbol" w:cs="Symbol" w:hint="default"/>
      </w:rPr>
    </w:lvl>
    <w:lvl w:ilvl="7" w:tplc="765AD734">
      <w:start w:val="1"/>
      <w:numFmt w:val="bullet"/>
      <w:lvlText w:val="o"/>
      <w:lvlJc w:val="left"/>
      <w:pPr>
        <w:tabs>
          <w:tab w:val="num" w:pos="5760"/>
        </w:tabs>
        <w:ind w:left="5760" w:hanging="360"/>
      </w:pPr>
      <w:rPr>
        <w:rFonts w:ascii="Courier New" w:hAnsi="Courier New" w:cs="Courier New" w:hint="default"/>
      </w:rPr>
    </w:lvl>
    <w:lvl w:ilvl="8" w:tplc="98569FA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E341E2"/>
    <w:multiLevelType w:val="multilevel"/>
    <w:tmpl w:val="95DE10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E10F9B"/>
    <w:multiLevelType w:val="hybridMultilevel"/>
    <w:tmpl w:val="DF044B6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6E00356E"/>
    <w:multiLevelType w:val="hybridMultilevel"/>
    <w:tmpl w:val="F336EDBE"/>
    <w:lvl w:ilvl="0" w:tplc="DE8647EE">
      <w:start w:val="1"/>
      <w:numFmt w:val="bullet"/>
      <w:lvlText w:val="–"/>
      <w:lvlJc w:val="left"/>
      <w:pPr>
        <w:tabs>
          <w:tab w:val="num" w:pos="1146"/>
        </w:tabs>
        <w:ind w:left="1146" w:hanging="360"/>
      </w:pPr>
      <w:rPr>
        <w:rFonts w:ascii="Garamond" w:hAnsi="Garamond" w:hint="default"/>
      </w:rPr>
    </w:lvl>
    <w:lvl w:ilvl="1" w:tplc="52723E3C" w:tentative="1">
      <w:start w:val="1"/>
      <w:numFmt w:val="bullet"/>
      <w:lvlText w:val="o"/>
      <w:lvlJc w:val="left"/>
      <w:pPr>
        <w:tabs>
          <w:tab w:val="num" w:pos="1866"/>
        </w:tabs>
        <w:ind w:left="1866" w:hanging="360"/>
      </w:pPr>
      <w:rPr>
        <w:rFonts w:ascii="Courier New" w:hAnsi="Courier New" w:hint="default"/>
      </w:rPr>
    </w:lvl>
    <w:lvl w:ilvl="2" w:tplc="EE002CD8" w:tentative="1">
      <w:start w:val="1"/>
      <w:numFmt w:val="bullet"/>
      <w:lvlText w:val=""/>
      <w:lvlJc w:val="left"/>
      <w:pPr>
        <w:tabs>
          <w:tab w:val="num" w:pos="2586"/>
        </w:tabs>
        <w:ind w:left="2586" w:hanging="360"/>
      </w:pPr>
      <w:rPr>
        <w:rFonts w:ascii="Wingdings" w:hAnsi="Wingdings" w:hint="default"/>
      </w:rPr>
    </w:lvl>
    <w:lvl w:ilvl="3" w:tplc="A7E221E6" w:tentative="1">
      <w:start w:val="1"/>
      <w:numFmt w:val="bullet"/>
      <w:lvlText w:val=""/>
      <w:lvlJc w:val="left"/>
      <w:pPr>
        <w:tabs>
          <w:tab w:val="num" w:pos="3306"/>
        </w:tabs>
        <w:ind w:left="3306" w:hanging="360"/>
      </w:pPr>
      <w:rPr>
        <w:rFonts w:ascii="Symbol" w:hAnsi="Symbol" w:hint="default"/>
      </w:rPr>
    </w:lvl>
    <w:lvl w:ilvl="4" w:tplc="F91ADB4A" w:tentative="1">
      <w:start w:val="1"/>
      <w:numFmt w:val="bullet"/>
      <w:lvlText w:val="o"/>
      <w:lvlJc w:val="left"/>
      <w:pPr>
        <w:tabs>
          <w:tab w:val="num" w:pos="4026"/>
        </w:tabs>
        <w:ind w:left="4026" w:hanging="360"/>
      </w:pPr>
      <w:rPr>
        <w:rFonts w:ascii="Courier New" w:hAnsi="Courier New" w:hint="default"/>
      </w:rPr>
    </w:lvl>
    <w:lvl w:ilvl="5" w:tplc="25D2575E" w:tentative="1">
      <w:start w:val="1"/>
      <w:numFmt w:val="bullet"/>
      <w:lvlText w:val=""/>
      <w:lvlJc w:val="left"/>
      <w:pPr>
        <w:tabs>
          <w:tab w:val="num" w:pos="4746"/>
        </w:tabs>
        <w:ind w:left="4746" w:hanging="360"/>
      </w:pPr>
      <w:rPr>
        <w:rFonts w:ascii="Wingdings" w:hAnsi="Wingdings" w:hint="default"/>
      </w:rPr>
    </w:lvl>
    <w:lvl w:ilvl="6" w:tplc="0B78809A" w:tentative="1">
      <w:start w:val="1"/>
      <w:numFmt w:val="bullet"/>
      <w:lvlText w:val=""/>
      <w:lvlJc w:val="left"/>
      <w:pPr>
        <w:tabs>
          <w:tab w:val="num" w:pos="5466"/>
        </w:tabs>
        <w:ind w:left="5466" w:hanging="360"/>
      </w:pPr>
      <w:rPr>
        <w:rFonts w:ascii="Symbol" w:hAnsi="Symbol" w:hint="default"/>
      </w:rPr>
    </w:lvl>
    <w:lvl w:ilvl="7" w:tplc="01BE3C72" w:tentative="1">
      <w:start w:val="1"/>
      <w:numFmt w:val="bullet"/>
      <w:lvlText w:val="o"/>
      <w:lvlJc w:val="left"/>
      <w:pPr>
        <w:tabs>
          <w:tab w:val="num" w:pos="6186"/>
        </w:tabs>
        <w:ind w:left="6186" w:hanging="360"/>
      </w:pPr>
      <w:rPr>
        <w:rFonts w:ascii="Courier New" w:hAnsi="Courier New" w:hint="default"/>
      </w:rPr>
    </w:lvl>
    <w:lvl w:ilvl="8" w:tplc="2D044342" w:tentative="1">
      <w:start w:val="1"/>
      <w:numFmt w:val="bullet"/>
      <w:lvlText w:val=""/>
      <w:lvlJc w:val="left"/>
      <w:pPr>
        <w:tabs>
          <w:tab w:val="num" w:pos="6906"/>
        </w:tabs>
        <w:ind w:left="6906" w:hanging="360"/>
      </w:pPr>
      <w:rPr>
        <w:rFonts w:ascii="Wingdings" w:hAnsi="Wingdings" w:hint="default"/>
      </w:rPr>
    </w:lvl>
  </w:abstractNum>
  <w:abstractNum w:abstractNumId="49" w15:restartNumberingAfterBreak="0">
    <w:nsid w:val="700C43E8"/>
    <w:multiLevelType w:val="hybridMultilevel"/>
    <w:tmpl w:val="BA388E1A"/>
    <w:lvl w:ilvl="0" w:tplc="DC8A2D1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12F79F8"/>
    <w:multiLevelType w:val="multilevel"/>
    <w:tmpl w:val="066E0A34"/>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1" w15:restartNumberingAfterBreak="0">
    <w:nsid w:val="75EB1C8F"/>
    <w:multiLevelType w:val="hybridMultilevel"/>
    <w:tmpl w:val="AB987288"/>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2" w15:restartNumberingAfterBreak="0">
    <w:nsid w:val="761007A2"/>
    <w:multiLevelType w:val="hybridMultilevel"/>
    <w:tmpl w:val="F8D8424C"/>
    <w:lvl w:ilvl="0" w:tplc="636472DA">
      <w:start w:val="1"/>
      <w:numFmt w:val="russianLower"/>
      <w:lvlText w:val="%1)"/>
      <w:lvlJc w:val="right"/>
      <w:pPr>
        <w:tabs>
          <w:tab w:val="num" w:pos="1134"/>
        </w:tabs>
        <w:ind w:left="1134" w:hanging="567"/>
      </w:pPr>
      <w:rPr>
        <w:rFonts w:hint="default"/>
        <w:strike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685A08"/>
    <w:multiLevelType w:val="hybridMultilevel"/>
    <w:tmpl w:val="6452FA92"/>
    <w:lvl w:ilvl="0" w:tplc="91C4776C">
      <w:start w:val="1"/>
      <w:numFmt w:val="bullet"/>
      <w:lvlText w:val=""/>
      <w:lvlJc w:val="left"/>
      <w:pPr>
        <w:tabs>
          <w:tab w:val="num" w:pos="720"/>
        </w:tabs>
        <w:ind w:left="720" w:hanging="360"/>
      </w:pPr>
      <w:rPr>
        <w:rFonts w:ascii="Symbol" w:hAnsi="Symbol" w:cs="Symbol" w:hint="default"/>
        <w:sz w:val="16"/>
        <w:szCs w:val="16"/>
      </w:rPr>
    </w:lvl>
    <w:lvl w:ilvl="1" w:tplc="D6D40D1C">
      <w:start w:val="1"/>
      <w:numFmt w:val="bullet"/>
      <w:lvlText w:val=""/>
      <w:lvlJc w:val="left"/>
      <w:pPr>
        <w:tabs>
          <w:tab w:val="num" w:pos="1440"/>
        </w:tabs>
        <w:ind w:left="1440" w:hanging="360"/>
      </w:pPr>
      <w:rPr>
        <w:rFonts w:ascii="Wingdings" w:hAnsi="Wingdings" w:cs="Wingdings" w:hint="default"/>
        <w:sz w:val="16"/>
        <w:szCs w:val="16"/>
      </w:rPr>
    </w:lvl>
    <w:lvl w:ilvl="2" w:tplc="36D6088E">
      <w:start w:val="1"/>
      <w:numFmt w:val="bullet"/>
      <w:lvlText w:val=""/>
      <w:lvlJc w:val="left"/>
      <w:pPr>
        <w:tabs>
          <w:tab w:val="num" w:pos="2160"/>
        </w:tabs>
        <w:ind w:left="2160" w:hanging="360"/>
      </w:pPr>
      <w:rPr>
        <w:rFonts w:ascii="Wingdings" w:hAnsi="Wingdings" w:cs="Wingdings" w:hint="default"/>
      </w:rPr>
    </w:lvl>
    <w:lvl w:ilvl="3" w:tplc="6C3462E4">
      <w:start w:val="1"/>
      <w:numFmt w:val="bullet"/>
      <w:lvlText w:val=""/>
      <w:lvlJc w:val="left"/>
      <w:pPr>
        <w:tabs>
          <w:tab w:val="num" w:pos="2880"/>
        </w:tabs>
        <w:ind w:left="2880" w:hanging="360"/>
      </w:pPr>
      <w:rPr>
        <w:rFonts w:ascii="Symbol" w:hAnsi="Symbol" w:cs="Symbol" w:hint="default"/>
      </w:rPr>
    </w:lvl>
    <w:lvl w:ilvl="4" w:tplc="49F6B7AA">
      <w:start w:val="1"/>
      <w:numFmt w:val="bullet"/>
      <w:lvlText w:val="o"/>
      <w:lvlJc w:val="left"/>
      <w:pPr>
        <w:tabs>
          <w:tab w:val="num" w:pos="3600"/>
        </w:tabs>
        <w:ind w:left="3600" w:hanging="360"/>
      </w:pPr>
      <w:rPr>
        <w:rFonts w:ascii="Courier New" w:hAnsi="Courier New" w:cs="Courier New" w:hint="default"/>
      </w:rPr>
    </w:lvl>
    <w:lvl w:ilvl="5" w:tplc="8A2C255C">
      <w:start w:val="1"/>
      <w:numFmt w:val="bullet"/>
      <w:lvlText w:val=""/>
      <w:lvlJc w:val="left"/>
      <w:pPr>
        <w:tabs>
          <w:tab w:val="num" w:pos="4320"/>
        </w:tabs>
        <w:ind w:left="4320" w:hanging="360"/>
      </w:pPr>
      <w:rPr>
        <w:rFonts w:ascii="Wingdings" w:hAnsi="Wingdings" w:cs="Wingdings" w:hint="default"/>
      </w:rPr>
    </w:lvl>
    <w:lvl w:ilvl="6" w:tplc="98881E32">
      <w:start w:val="1"/>
      <w:numFmt w:val="bullet"/>
      <w:lvlText w:val=""/>
      <w:lvlJc w:val="left"/>
      <w:pPr>
        <w:tabs>
          <w:tab w:val="num" w:pos="5040"/>
        </w:tabs>
        <w:ind w:left="5040" w:hanging="360"/>
      </w:pPr>
      <w:rPr>
        <w:rFonts w:ascii="Symbol" w:hAnsi="Symbol" w:cs="Symbol" w:hint="default"/>
      </w:rPr>
    </w:lvl>
    <w:lvl w:ilvl="7" w:tplc="E890726E">
      <w:start w:val="1"/>
      <w:numFmt w:val="bullet"/>
      <w:lvlText w:val="o"/>
      <w:lvlJc w:val="left"/>
      <w:pPr>
        <w:tabs>
          <w:tab w:val="num" w:pos="5760"/>
        </w:tabs>
        <w:ind w:left="5760" w:hanging="360"/>
      </w:pPr>
      <w:rPr>
        <w:rFonts w:ascii="Courier New" w:hAnsi="Courier New" w:cs="Courier New" w:hint="default"/>
      </w:rPr>
    </w:lvl>
    <w:lvl w:ilvl="8" w:tplc="7E16ABD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7AB700B0"/>
    <w:multiLevelType w:val="multilevel"/>
    <w:tmpl w:val="6D54AEF8"/>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7C3851F3"/>
    <w:multiLevelType w:val="hybridMultilevel"/>
    <w:tmpl w:val="3B742C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15:restartNumberingAfterBreak="0">
    <w:nsid w:val="7E780F35"/>
    <w:multiLevelType w:val="hybridMultilevel"/>
    <w:tmpl w:val="416E8E78"/>
    <w:lvl w:ilvl="0" w:tplc="04190001">
      <w:start w:val="1"/>
      <w:numFmt w:val="bullet"/>
      <w:lvlText w:val=""/>
      <w:lvlJc w:val="left"/>
      <w:pPr>
        <w:ind w:left="1746" w:hanging="360"/>
      </w:pPr>
      <w:rPr>
        <w:rFonts w:ascii="Symbol" w:hAnsi="Symbol" w:hint="default"/>
      </w:rPr>
    </w:lvl>
    <w:lvl w:ilvl="1" w:tplc="04190003" w:tentative="1">
      <w:start w:val="1"/>
      <w:numFmt w:val="bullet"/>
      <w:lvlText w:val="o"/>
      <w:lvlJc w:val="left"/>
      <w:pPr>
        <w:ind w:left="2466" w:hanging="360"/>
      </w:pPr>
      <w:rPr>
        <w:rFonts w:ascii="Courier New" w:hAnsi="Courier New" w:cs="Courier New" w:hint="default"/>
      </w:rPr>
    </w:lvl>
    <w:lvl w:ilvl="2" w:tplc="04190005" w:tentative="1">
      <w:start w:val="1"/>
      <w:numFmt w:val="bullet"/>
      <w:lvlText w:val=""/>
      <w:lvlJc w:val="left"/>
      <w:pPr>
        <w:ind w:left="3186" w:hanging="360"/>
      </w:pPr>
      <w:rPr>
        <w:rFonts w:ascii="Wingdings" w:hAnsi="Wingdings" w:hint="default"/>
      </w:rPr>
    </w:lvl>
    <w:lvl w:ilvl="3" w:tplc="04190001" w:tentative="1">
      <w:start w:val="1"/>
      <w:numFmt w:val="bullet"/>
      <w:lvlText w:val=""/>
      <w:lvlJc w:val="left"/>
      <w:pPr>
        <w:ind w:left="3906" w:hanging="360"/>
      </w:pPr>
      <w:rPr>
        <w:rFonts w:ascii="Symbol" w:hAnsi="Symbol" w:hint="default"/>
      </w:rPr>
    </w:lvl>
    <w:lvl w:ilvl="4" w:tplc="04190003" w:tentative="1">
      <w:start w:val="1"/>
      <w:numFmt w:val="bullet"/>
      <w:lvlText w:val="o"/>
      <w:lvlJc w:val="left"/>
      <w:pPr>
        <w:ind w:left="4626" w:hanging="360"/>
      </w:pPr>
      <w:rPr>
        <w:rFonts w:ascii="Courier New" w:hAnsi="Courier New" w:cs="Courier New" w:hint="default"/>
      </w:rPr>
    </w:lvl>
    <w:lvl w:ilvl="5" w:tplc="04190005" w:tentative="1">
      <w:start w:val="1"/>
      <w:numFmt w:val="bullet"/>
      <w:lvlText w:val=""/>
      <w:lvlJc w:val="left"/>
      <w:pPr>
        <w:ind w:left="5346" w:hanging="360"/>
      </w:pPr>
      <w:rPr>
        <w:rFonts w:ascii="Wingdings" w:hAnsi="Wingdings" w:hint="default"/>
      </w:rPr>
    </w:lvl>
    <w:lvl w:ilvl="6" w:tplc="04190001" w:tentative="1">
      <w:start w:val="1"/>
      <w:numFmt w:val="bullet"/>
      <w:lvlText w:val=""/>
      <w:lvlJc w:val="left"/>
      <w:pPr>
        <w:ind w:left="6066" w:hanging="360"/>
      </w:pPr>
      <w:rPr>
        <w:rFonts w:ascii="Symbol" w:hAnsi="Symbol" w:hint="default"/>
      </w:rPr>
    </w:lvl>
    <w:lvl w:ilvl="7" w:tplc="04190003" w:tentative="1">
      <w:start w:val="1"/>
      <w:numFmt w:val="bullet"/>
      <w:lvlText w:val="o"/>
      <w:lvlJc w:val="left"/>
      <w:pPr>
        <w:ind w:left="6786" w:hanging="360"/>
      </w:pPr>
      <w:rPr>
        <w:rFonts w:ascii="Courier New" w:hAnsi="Courier New" w:cs="Courier New" w:hint="default"/>
      </w:rPr>
    </w:lvl>
    <w:lvl w:ilvl="8" w:tplc="04190005" w:tentative="1">
      <w:start w:val="1"/>
      <w:numFmt w:val="bullet"/>
      <w:lvlText w:val=""/>
      <w:lvlJc w:val="left"/>
      <w:pPr>
        <w:ind w:left="7506" w:hanging="360"/>
      </w:pPr>
      <w:rPr>
        <w:rFonts w:ascii="Wingdings" w:hAnsi="Wingdings" w:hint="default"/>
      </w:rPr>
    </w:lvl>
  </w:abstractNum>
  <w:abstractNum w:abstractNumId="57" w15:restartNumberingAfterBreak="0">
    <w:nsid w:val="7FB75132"/>
    <w:multiLevelType w:val="hybridMultilevel"/>
    <w:tmpl w:val="249CD46C"/>
    <w:lvl w:ilvl="0" w:tplc="F70C1CE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8"/>
  </w:num>
  <w:num w:numId="2">
    <w:abstractNumId w:val="7"/>
  </w:num>
  <w:num w:numId="3">
    <w:abstractNumId w:val="40"/>
  </w:num>
  <w:num w:numId="4">
    <w:abstractNumId w:val="54"/>
  </w:num>
  <w:num w:numId="5">
    <w:abstractNumId w:val="16"/>
  </w:num>
  <w:num w:numId="6">
    <w:abstractNumId w:val="43"/>
  </w:num>
  <w:num w:numId="7">
    <w:abstractNumId w:val="1"/>
  </w:num>
  <w:num w:numId="8">
    <w:abstractNumId w:val="0"/>
    <w:lvlOverride w:ilvl="0">
      <w:startOverride w:val="1"/>
    </w:lvlOverride>
  </w:num>
  <w:num w:numId="9">
    <w:abstractNumId w:val="9"/>
  </w:num>
  <w:num w:numId="10">
    <w:abstractNumId w:val="20"/>
  </w:num>
  <w:num w:numId="11">
    <w:abstractNumId w:val="17"/>
  </w:num>
  <w:num w:numId="12">
    <w:abstractNumId w:val="42"/>
  </w:num>
  <w:num w:numId="13">
    <w:abstractNumId w:val="23"/>
  </w:num>
  <w:num w:numId="14">
    <w:abstractNumId w:val="30"/>
  </w:num>
  <w:num w:numId="15">
    <w:abstractNumId w:val="26"/>
  </w:num>
  <w:num w:numId="16">
    <w:abstractNumId w:val="8"/>
  </w:num>
  <w:num w:numId="17">
    <w:abstractNumId w:val="14"/>
  </w:num>
  <w:num w:numId="18">
    <w:abstractNumId w:val="25"/>
  </w:num>
  <w:num w:numId="19">
    <w:abstractNumId w:val="57"/>
  </w:num>
  <w:num w:numId="20">
    <w:abstractNumId w:val="36"/>
  </w:num>
  <w:num w:numId="21">
    <w:abstractNumId w:val="44"/>
  </w:num>
  <w:num w:numId="22">
    <w:abstractNumId w:val="11"/>
  </w:num>
  <w:num w:numId="23">
    <w:abstractNumId w:val="55"/>
  </w:num>
  <w:num w:numId="24">
    <w:abstractNumId w:val="34"/>
  </w:num>
  <w:num w:numId="25">
    <w:abstractNumId w:val="38"/>
  </w:num>
  <w:num w:numId="26">
    <w:abstractNumId w:val="10"/>
  </w:num>
  <w:num w:numId="27">
    <w:abstractNumId w:val="51"/>
  </w:num>
  <w:num w:numId="28">
    <w:abstractNumId w:val="13"/>
  </w:num>
  <w:num w:numId="29">
    <w:abstractNumId w:val="27"/>
  </w:num>
  <w:num w:numId="30">
    <w:abstractNumId w:val="35"/>
  </w:num>
  <w:num w:numId="31">
    <w:abstractNumId w:val="15"/>
  </w:num>
  <w:num w:numId="32">
    <w:abstractNumId w:val="22"/>
  </w:num>
  <w:num w:numId="33">
    <w:abstractNumId w:val="48"/>
  </w:num>
  <w:num w:numId="34">
    <w:abstractNumId w:val="47"/>
  </w:num>
  <w:num w:numId="35">
    <w:abstractNumId w:val="19"/>
  </w:num>
  <w:num w:numId="36">
    <w:abstractNumId w:val="45"/>
  </w:num>
  <w:num w:numId="37">
    <w:abstractNumId w:val="53"/>
  </w:num>
  <w:num w:numId="38">
    <w:abstractNumId w:val="28"/>
  </w:num>
  <w:num w:numId="39">
    <w:abstractNumId w:val="21"/>
  </w:num>
  <w:num w:numId="40">
    <w:abstractNumId w:val="50"/>
  </w:num>
  <w:num w:numId="41">
    <w:abstractNumId w:val="4"/>
  </w:num>
  <w:num w:numId="42">
    <w:abstractNumId w:val="49"/>
  </w:num>
  <w:num w:numId="43">
    <w:abstractNumId w:val="12"/>
  </w:num>
  <w:num w:numId="44">
    <w:abstractNumId w:val="3"/>
  </w:num>
  <w:num w:numId="45">
    <w:abstractNumId w:val="46"/>
  </w:num>
  <w:num w:numId="46">
    <w:abstractNumId w:val="33"/>
  </w:num>
  <w:num w:numId="47">
    <w:abstractNumId w:val="29"/>
  </w:num>
  <w:num w:numId="48">
    <w:abstractNumId w:val="31"/>
  </w:num>
  <w:num w:numId="49">
    <w:abstractNumId w:val="52"/>
  </w:num>
  <w:num w:numId="50">
    <w:abstractNumId w:val="2"/>
  </w:num>
  <w:num w:numId="51">
    <w:abstractNumId w:val="37"/>
  </w:num>
  <w:num w:numId="52">
    <w:abstractNumId w:val="5"/>
  </w:num>
  <w:num w:numId="53">
    <w:abstractNumId w:val="6"/>
  </w:num>
  <w:num w:numId="54">
    <w:abstractNumId w:val="39"/>
  </w:num>
  <w:num w:numId="55">
    <w:abstractNumId w:val="56"/>
  </w:num>
  <w:num w:numId="56">
    <w:abstractNumId w:val="32"/>
  </w:num>
  <w:num w:numId="57">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BF8"/>
    <w:rsid w:val="00001866"/>
    <w:rsid w:val="00007D8B"/>
    <w:rsid w:val="00010420"/>
    <w:rsid w:val="00012F63"/>
    <w:rsid w:val="00013EC5"/>
    <w:rsid w:val="000142F2"/>
    <w:rsid w:val="000152B5"/>
    <w:rsid w:val="00016C4A"/>
    <w:rsid w:val="0001708C"/>
    <w:rsid w:val="00020DD1"/>
    <w:rsid w:val="00020DF4"/>
    <w:rsid w:val="00022475"/>
    <w:rsid w:val="00023872"/>
    <w:rsid w:val="000355B9"/>
    <w:rsid w:val="00047244"/>
    <w:rsid w:val="00054558"/>
    <w:rsid w:val="000551F1"/>
    <w:rsid w:val="00061012"/>
    <w:rsid w:val="0006169D"/>
    <w:rsid w:val="000636CA"/>
    <w:rsid w:val="00063ED7"/>
    <w:rsid w:val="00063FCB"/>
    <w:rsid w:val="000716C4"/>
    <w:rsid w:val="00073B50"/>
    <w:rsid w:val="000842F0"/>
    <w:rsid w:val="0008662E"/>
    <w:rsid w:val="00091440"/>
    <w:rsid w:val="00093C0B"/>
    <w:rsid w:val="000A0921"/>
    <w:rsid w:val="000A31C8"/>
    <w:rsid w:val="000A6AFD"/>
    <w:rsid w:val="000B13E9"/>
    <w:rsid w:val="000B44A4"/>
    <w:rsid w:val="000B4AE5"/>
    <w:rsid w:val="000B60E4"/>
    <w:rsid w:val="000B68B5"/>
    <w:rsid w:val="000D1D29"/>
    <w:rsid w:val="000D273D"/>
    <w:rsid w:val="000D2E4A"/>
    <w:rsid w:val="000D627D"/>
    <w:rsid w:val="000D6406"/>
    <w:rsid w:val="000D7266"/>
    <w:rsid w:val="000E17BC"/>
    <w:rsid w:val="000E1895"/>
    <w:rsid w:val="000E1AFC"/>
    <w:rsid w:val="000E44B6"/>
    <w:rsid w:val="000E61C9"/>
    <w:rsid w:val="000F3A69"/>
    <w:rsid w:val="000F798F"/>
    <w:rsid w:val="000F7BB8"/>
    <w:rsid w:val="00101CC2"/>
    <w:rsid w:val="0010246B"/>
    <w:rsid w:val="001117F9"/>
    <w:rsid w:val="00112CA2"/>
    <w:rsid w:val="00113319"/>
    <w:rsid w:val="00116DEA"/>
    <w:rsid w:val="001210E8"/>
    <w:rsid w:val="00126954"/>
    <w:rsid w:val="001272CB"/>
    <w:rsid w:val="00130D9E"/>
    <w:rsid w:val="001338DB"/>
    <w:rsid w:val="00140C94"/>
    <w:rsid w:val="0014189B"/>
    <w:rsid w:val="001447A4"/>
    <w:rsid w:val="00145D98"/>
    <w:rsid w:val="00147224"/>
    <w:rsid w:val="001523DB"/>
    <w:rsid w:val="00152C5C"/>
    <w:rsid w:val="00153705"/>
    <w:rsid w:val="00153F28"/>
    <w:rsid w:val="00154130"/>
    <w:rsid w:val="00154C08"/>
    <w:rsid w:val="001562E8"/>
    <w:rsid w:val="00161764"/>
    <w:rsid w:val="00162DDC"/>
    <w:rsid w:val="00165382"/>
    <w:rsid w:val="001655FD"/>
    <w:rsid w:val="00170671"/>
    <w:rsid w:val="0017398D"/>
    <w:rsid w:val="0017545B"/>
    <w:rsid w:val="00176111"/>
    <w:rsid w:val="00176851"/>
    <w:rsid w:val="00177E99"/>
    <w:rsid w:val="00180AAB"/>
    <w:rsid w:val="00181B4D"/>
    <w:rsid w:val="00185693"/>
    <w:rsid w:val="00190F96"/>
    <w:rsid w:val="0019103B"/>
    <w:rsid w:val="00193AF7"/>
    <w:rsid w:val="00196DD9"/>
    <w:rsid w:val="001A119A"/>
    <w:rsid w:val="001A2CCF"/>
    <w:rsid w:val="001A3408"/>
    <w:rsid w:val="001A5223"/>
    <w:rsid w:val="001A6240"/>
    <w:rsid w:val="001B1AD4"/>
    <w:rsid w:val="001B7ACB"/>
    <w:rsid w:val="001C41F0"/>
    <w:rsid w:val="001C6E9E"/>
    <w:rsid w:val="001D5ACC"/>
    <w:rsid w:val="001E02C7"/>
    <w:rsid w:val="001E09E0"/>
    <w:rsid w:val="001E16AD"/>
    <w:rsid w:val="001E1AF9"/>
    <w:rsid w:val="001E3494"/>
    <w:rsid w:val="001E36B5"/>
    <w:rsid w:val="001E6B74"/>
    <w:rsid w:val="001F1B1E"/>
    <w:rsid w:val="001F1B45"/>
    <w:rsid w:val="001F1D42"/>
    <w:rsid w:val="001F205F"/>
    <w:rsid w:val="001F3EC2"/>
    <w:rsid w:val="001F5383"/>
    <w:rsid w:val="002037B0"/>
    <w:rsid w:val="002066FF"/>
    <w:rsid w:val="00206E34"/>
    <w:rsid w:val="002129A8"/>
    <w:rsid w:val="00213F1D"/>
    <w:rsid w:val="00214D56"/>
    <w:rsid w:val="00222C28"/>
    <w:rsid w:val="0022537C"/>
    <w:rsid w:val="00230EA7"/>
    <w:rsid w:val="00232FBD"/>
    <w:rsid w:val="00236335"/>
    <w:rsid w:val="002434D3"/>
    <w:rsid w:val="00244D65"/>
    <w:rsid w:val="00257E48"/>
    <w:rsid w:val="002618D4"/>
    <w:rsid w:val="00264645"/>
    <w:rsid w:val="002662C9"/>
    <w:rsid w:val="00267AFA"/>
    <w:rsid w:val="002717CD"/>
    <w:rsid w:val="0027777C"/>
    <w:rsid w:val="00280A06"/>
    <w:rsid w:val="00282E2F"/>
    <w:rsid w:val="00285BCB"/>
    <w:rsid w:val="00297CBC"/>
    <w:rsid w:val="002A1CE6"/>
    <w:rsid w:val="002A45D5"/>
    <w:rsid w:val="002A6E3C"/>
    <w:rsid w:val="002C3541"/>
    <w:rsid w:val="002C7541"/>
    <w:rsid w:val="002D4FF3"/>
    <w:rsid w:val="002D65D0"/>
    <w:rsid w:val="002D6C6C"/>
    <w:rsid w:val="002D796D"/>
    <w:rsid w:val="002E3773"/>
    <w:rsid w:val="002F0EFB"/>
    <w:rsid w:val="002F485E"/>
    <w:rsid w:val="002F660E"/>
    <w:rsid w:val="002F6CB7"/>
    <w:rsid w:val="003023E1"/>
    <w:rsid w:val="0030527D"/>
    <w:rsid w:val="00315AD0"/>
    <w:rsid w:val="00317062"/>
    <w:rsid w:val="00321390"/>
    <w:rsid w:val="00322625"/>
    <w:rsid w:val="00336B2C"/>
    <w:rsid w:val="003403AF"/>
    <w:rsid w:val="00342C82"/>
    <w:rsid w:val="00346049"/>
    <w:rsid w:val="0035000D"/>
    <w:rsid w:val="00355829"/>
    <w:rsid w:val="00356A4F"/>
    <w:rsid w:val="00364354"/>
    <w:rsid w:val="0036662B"/>
    <w:rsid w:val="0036716D"/>
    <w:rsid w:val="003705CF"/>
    <w:rsid w:val="00372591"/>
    <w:rsid w:val="0037317C"/>
    <w:rsid w:val="00373879"/>
    <w:rsid w:val="00373949"/>
    <w:rsid w:val="003809D3"/>
    <w:rsid w:val="0038109C"/>
    <w:rsid w:val="00381A36"/>
    <w:rsid w:val="00381BF7"/>
    <w:rsid w:val="003841C7"/>
    <w:rsid w:val="003850BF"/>
    <w:rsid w:val="00387FA7"/>
    <w:rsid w:val="00390933"/>
    <w:rsid w:val="003912E7"/>
    <w:rsid w:val="00393555"/>
    <w:rsid w:val="0039500D"/>
    <w:rsid w:val="00395E0B"/>
    <w:rsid w:val="003963AB"/>
    <w:rsid w:val="003B21B9"/>
    <w:rsid w:val="003B22B0"/>
    <w:rsid w:val="003B2DBA"/>
    <w:rsid w:val="003B5579"/>
    <w:rsid w:val="003B74CD"/>
    <w:rsid w:val="003C25BD"/>
    <w:rsid w:val="003C2F94"/>
    <w:rsid w:val="003C36C4"/>
    <w:rsid w:val="003C5B8A"/>
    <w:rsid w:val="003D24D0"/>
    <w:rsid w:val="003D7756"/>
    <w:rsid w:val="003E06AA"/>
    <w:rsid w:val="003E11A2"/>
    <w:rsid w:val="003E12F2"/>
    <w:rsid w:val="003E3978"/>
    <w:rsid w:val="003E4360"/>
    <w:rsid w:val="003F02C5"/>
    <w:rsid w:val="003F0EB9"/>
    <w:rsid w:val="003F5C88"/>
    <w:rsid w:val="003F712D"/>
    <w:rsid w:val="003F7A7F"/>
    <w:rsid w:val="00400D7E"/>
    <w:rsid w:val="004029CE"/>
    <w:rsid w:val="00403A3A"/>
    <w:rsid w:val="00404D14"/>
    <w:rsid w:val="004108ED"/>
    <w:rsid w:val="00411B65"/>
    <w:rsid w:val="0041292D"/>
    <w:rsid w:val="00415B93"/>
    <w:rsid w:val="004167BD"/>
    <w:rsid w:val="00422BB0"/>
    <w:rsid w:val="0042323C"/>
    <w:rsid w:val="004311D5"/>
    <w:rsid w:val="00432CD5"/>
    <w:rsid w:val="004334EC"/>
    <w:rsid w:val="004339EA"/>
    <w:rsid w:val="00433B85"/>
    <w:rsid w:val="00435207"/>
    <w:rsid w:val="004352EC"/>
    <w:rsid w:val="00435C4A"/>
    <w:rsid w:val="00437F2D"/>
    <w:rsid w:val="004411B8"/>
    <w:rsid w:val="00444367"/>
    <w:rsid w:val="00444BD7"/>
    <w:rsid w:val="004463BD"/>
    <w:rsid w:val="004523C5"/>
    <w:rsid w:val="00453BA8"/>
    <w:rsid w:val="004551B0"/>
    <w:rsid w:val="00456302"/>
    <w:rsid w:val="00461589"/>
    <w:rsid w:val="00466A56"/>
    <w:rsid w:val="00473C34"/>
    <w:rsid w:val="00474422"/>
    <w:rsid w:val="00474F62"/>
    <w:rsid w:val="0047617C"/>
    <w:rsid w:val="00477271"/>
    <w:rsid w:val="0048294C"/>
    <w:rsid w:val="00484A95"/>
    <w:rsid w:val="00484F01"/>
    <w:rsid w:val="00485219"/>
    <w:rsid w:val="00485505"/>
    <w:rsid w:val="00485923"/>
    <w:rsid w:val="00492FAF"/>
    <w:rsid w:val="00496BD7"/>
    <w:rsid w:val="0049706F"/>
    <w:rsid w:val="004A0D39"/>
    <w:rsid w:val="004A34AB"/>
    <w:rsid w:val="004A5E75"/>
    <w:rsid w:val="004B0D1F"/>
    <w:rsid w:val="004B2C82"/>
    <w:rsid w:val="004B3024"/>
    <w:rsid w:val="004B53B4"/>
    <w:rsid w:val="004C0FC5"/>
    <w:rsid w:val="004C150E"/>
    <w:rsid w:val="004C5758"/>
    <w:rsid w:val="004C5935"/>
    <w:rsid w:val="004C5A1B"/>
    <w:rsid w:val="004C5E7D"/>
    <w:rsid w:val="004D0BCD"/>
    <w:rsid w:val="004D2840"/>
    <w:rsid w:val="004D77FC"/>
    <w:rsid w:val="004E33E6"/>
    <w:rsid w:val="004E633A"/>
    <w:rsid w:val="004F0C9F"/>
    <w:rsid w:val="004F11D4"/>
    <w:rsid w:val="004F3586"/>
    <w:rsid w:val="00505ABC"/>
    <w:rsid w:val="00506A0B"/>
    <w:rsid w:val="00510979"/>
    <w:rsid w:val="005115C8"/>
    <w:rsid w:val="00514E93"/>
    <w:rsid w:val="005155A9"/>
    <w:rsid w:val="005161FC"/>
    <w:rsid w:val="0051661F"/>
    <w:rsid w:val="0052012E"/>
    <w:rsid w:val="005206ED"/>
    <w:rsid w:val="00523C67"/>
    <w:rsid w:val="00535A3C"/>
    <w:rsid w:val="005368C3"/>
    <w:rsid w:val="0053734C"/>
    <w:rsid w:val="005407D5"/>
    <w:rsid w:val="00543BC4"/>
    <w:rsid w:val="00545346"/>
    <w:rsid w:val="00550C47"/>
    <w:rsid w:val="005513B8"/>
    <w:rsid w:val="00551FC2"/>
    <w:rsid w:val="0055369C"/>
    <w:rsid w:val="00553725"/>
    <w:rsid w:val="00553C67"/>
    <w:rsid w:val="0055545D"/>
    <w:rsid w:val="005665B0"/>
    <w:rsid w:val="00567369"/>
    <w:rsid w:val="00567A82"/>
    <w:rsid w:val="00567F8B"/>
    <w:rsid w:val="00570BD9"/>
    <w:rsid w:val="00571105"/>
    <w:rsid w:val="005711AA"/>
    <w:rsid w:val="005726D7"/>
    <w:rsid w:val="005734E8"/>
    <w:rsid w:val="005805E7"/>
    <w:rsid w:val="00583C51"/>
    <w:rsid w:val="00585AE6"/>
    <w:rsid w:val="005919DB"/>
    <w:rsid w:val="0059463B"/>
    <w:rsid w:val="0059474D"/>
    <w:rsid w:val="00595B30"/>
    <w:rsid w:val="00595C5C"/>
    <w:rsid w:val="00596972"/>
    <w:rsid w:val="005973B2"/>
    <w:rsid w:val="00597643"/>
    <w:rsid w:val="005A51A4"/>
    <w:rsid w:val="005B12B3"/>
    <w:rsid w:val="005B20D2"/>
    <w:rsid w:val="005C0CB1"/>
    <w:rsid w:val="005C1A1E"/>
    <w:rsid w:val="005C1D3D"/>
    <w:rsid w:val="005C4982"/>
    <w:rsid w:val="005C67A7"/>
    <w:rsid w:val="005D1E33"/>
    <w:rsid w:val="005D1EF1"/>
    <w:rsid w:val="005D3A04"/>
    <w:rsid w:val="005D5200"/>
    <w:rsid w:val="005E037D"/>
    <w:rsid w:val="005E1980"/>
    <w:rsid w:val="005E44BF"/>
    <w:rsid w:val="005E6771"/>
    <w:rsid w:val="005E7812"/>
    <w:rsid w:val="005F13CC"/>
    <w:rsid w:val="005F4DF8"/>
    <w:rsid w:val="005F6B5E"/>
    <w:rsid w:val="005F6DDF"/>
    <w:rsid w:val="005F6E41"/>
    <w:rsid w:val="006004EE"/>
    <w:rsid w:val="00600CC8"/>
    <w:rsid w:val="00603A48"/>
    <w:rsid w:val="006049A3"/>
    <w:rsid w:val="0060644F"/>
    <w:rsid w:val="0061018A"/>
    <w:rsid w:val="00610388"/>
    <w:rsid w:val="006153FF"/>
    <w:rsid w:val="00615F24"/>
    <w:rsid w:val="00622BCF"/>
    <w:rsid w:val="00623770"/>
    <w:rsid w:val="0062405D"/>
    <w:rsid w:val="00626C0B"/>
    <w:rsid w:val="00627A94"/>
    <w:rsid w:val="00635D0E"/>
    <w:rsid w:val="00636D4D"/>
    <w:rsid w:val="006477A0"/>
    <w:rsid w:val="00650A45"/>
    <w:rsid w:val="00654ED7"/>
    <w:rsid w:val="00654F44"/>
    <w:rsid w:val="0065574D"/>
    <w:rsid w:val="006604F4"/>
    <w:rsid w:val="006706A6"/>
    <w:rsid w:val="006768B9"/>
    <w:rsid w:val="00680CE3"/>
    <w:rsid w:val="006812EB"/>
    <w:rsid w:val="006840AA"/>
    <w:rsid w:val="006860BB"/>
    <w:rsid w:val="006910DB"/>
    <w:rsid w:val="0069555F"/>
    <w:rsid w:val="006A00D2"/>
    <w:rsid w:val="006A2815"/>
    <w:rsid w:val="006A3E24"/>
    <w:rsid w:val="006A53DE"/>
    <w:rsid w:val="006A5A19"/>
    <w:rsid w:val="006B4E80"/>
    <w:rsid w:val="006B555D"/>
    <w:rsid w:val="006B60C2"/>
    <w:rsid w:val="006B7571"/>
    <w:rsid w:val="006B7F19"/>
    <w:rsid w:val="006C0286"/>
    <w:rsid w:val="006C147A"/>
    <w:rsid w:val="006C1A69"/>
    <w:rsid w:val="006C1F46"/>
    <w:rsid w:val="006C3C37"/>
    <w:rsid w:val="006C7BFA"/>
    <w:rsid w:val="006D082E"/>
    <w:rsid w:val="006D4E5C"/>
    <w:rsid w:val="006D6487"/>
    <w:rsid w:val="006D7094"/>
    <w:rsid w:val="006E3B2E"/>
    <w:rsid w:val="006F1871"/>
    <w:rsid w:val="006F304D"/>
    <w:rsid w:val="006F429F"/>
    <w:rsid w:val="006F58D6"/>
    <w:rsid w:val="007008CE"/>
    <w:rsid w:val="00700BE6"/>
    <w:rsid w:val="00702A20"/>
    <w:rsid w:val="00706B84"/>
    <w:rsid w:val="00710A14"/>
    <w:rsid w:val="00712FA8"/>
    <w:rsid w:val="00716DA0"/>
    <w:rsid w:val="00724E9A"/>
    <w:rsid w:val="007274DC"/>
    <w:rsid w:val="00727EF4"/>
    <w:rsid w:val="00730649"/>
    <w:rsid w:val="00734C39"/>
    <w:rsid w:val="00734F82"/>
    <w:rsid w:val="00735730"/>
    <w:rsid w:val="00742CF2"/>
    <w:rsid w:val="007468C0"/>
    <w:rsid w:val="00750365"/>
    <w:rsid w:val="007531A1"/>
    <w:rsid w:val="00754BC1"/>
    <w:rsid w:val="00761676"/>
    <w:rsid w:val="007647D7"/>
    <w:rsid w:val="007678ED"/>
    <w:rsid w:val="00770F8C"/>
    <w:rsid w:val="00774C25"/>
    <w:rsid w:val="00774EB7"/>
    <w:rsid w:val="0077553C"/>
    <w:rsid w:val="00775A2F"/>
    <w:rsid w:val="00780D35"/>
    <w:rsid w:val="00781C13"/>
    <w:rsid w:val="00782CFC"/>
    <w:rsid w:val="00791219"/>
    <w:rsid w:val="00792240"/>
    <w:rsid w:val="00794270"/>
    <w:rsid w:val="007A11A9"/>
    <w:rsid w:val="007A20D1"/>
    <w:rsid w:val="007A48AF"/>
    <w:rsid w:val="007A740D"/>
    <w:rsid w:val="007A7FC9"/>
    <w:rsid w:val="007B29DE"/>
    <w:rsid w:val="007B47E4"/>
    <w:rsid w:val="007B586A"/>
    <w:rsid w:val="007B6318"/>
    <w:rsid w:val="007C25D5"/>
    <w:rsid w:val="007C44BE"/>
    <w:rsid w:val="007C6BD5"/>
    <w:rsid w:val="007D38F9"/>
    <w:rsid w:val="007D5516"/>
    <w:rsid w:val="007D7E9F"/>
    <w:rsid w:val="007E082C"/>
    <w:rsid w:val="007E5CF3"/>
    <w:rsid w:val="007E704F"/>
    <w:rsid w:val="007F1A7E"/>
    <w:rsid w:val="007F72B1"/>
    <w:rsid w:val="00804777"/>
    <w:rsid w:val="00806253"/>
    <w:rsid w:val="00811B7A"/>
    <w:rsid w:val="00811D20"/>
    <w:rsid w:val="00812277"/>
    <w:rsid w:val="008125AE"/>
    <w:rsid w:val="00812BBA"/>
    <w:rsid w:val="0081404E"/>
    <w:rsid w:val="008152F0"/>
    <w:rsid w:val="00815F64"/>
    <w:rsid w:val="00817B52"/>
    <w:rsid w:val="008222C7"/>
    <w:rsid w:val="00822B22"/>
    <w:rsid w:val="00823864"/>
    <w:rsid w:val="008254E3"/>
    <w:rsid w:val="00827935"/>
    <w:rsid w:val="008310F4"/>
    <w:rsid w:val="00832BF8"/>
    <w:rsid w:val="00841C77"/>
    <w:rsid w:val="00843FAC"/>
    <w:rsid w:val="0084465B"/>
    <w:rsid w:val="0084520F"/>
    <w:rsid w:val="008452D1"/>
    <w:rsid w:val="00847A16"/>
    <w:rsid w:val="008659B6"/>
    <w:rsid w:val="008660EE"/>
    <w:rsid w:val="0086724E"/>
    <w:rsid w:val="00873199"/>
    <w:rsid w:val="008800DA"/>
    <w:rsid w:val="0088128B"/>
    <w:rsid w:val="008839B4"/>
    <w:rsid w:val="0088612B"/>
    <w:rsid w:val="00892CC0"/>
    <w:rsid w:val="00893351"/>
    <w:rsid w:val="008A01F7"/>
    <w:rsid w:val="008A20DE"/>
    <w:rsid w:val="008A3175"/>
    <w:rsid w:val="008A4DF5"/>
    <w:rsid w:val="008A4E6E"/>
    <w:rsid w:val="008A500D"/>
    <w:rsid w:val="008A6002"/>
    <w:rsid w:val="008A6463"/>
    <w:rsid w:val="008B5971"/>
    <w:rsid w:val="008B7D7E"/>
    <w:rsid w:val="008D2678"/>
    <w:rsid w:val="008D2E9C"/>
    <w:rsid w:val="008D670A"/>
    <w:rsid w:val="008E2567"/>
    <w:rsid w:val="008E363D"/>
    <w:rsid w:val="008E6AD0"/>
    <w:rsid w:val="008F23FC"/>
    <w:rsid w:val="008F3C9E"/>
    <w:rsid w:val="008F4EC7"/>
    <w:rsid w:val="009002DB"/>
    <w:rsid w:val="0090069E"/>
    <w:rsid w:val="00900801"/>
    <w:rsid w:val="00902094"/>
    <w:rsid w:val="00903B93"/>
    <w:rsid w:val="0090454B"/>
    <w:rsid w:val="009134C4"/>
    <w:rsid w:val="00915869"/>
    <w:rsid w:val="00916BE5"/>
    <w:rsid w:val="009174A5"/>
    <w:rsid w:val="00921110"/>
    <w:rsid w:val="00921E39"/>
    <w:rsid w:val="0092547E"/>
    <w:rsid w:val="0092548B"/>
    <w:rsid w:val="009259D2"/>
    <w:rsid w:val="009272E5"/>
    <w:rsid w:val="00930EB2"/>
    <w:rsid w:val="00932069"/>
    <w:rsid w:val="00933CAA"/>
    <w:rsid w:val="00933D85"/>
    <w:rsid w:val="0094013F"/>
    <w:rsid w:val="0094549B"/>
    <w:rsid w:val="00947A71"/>
    <w:rsid w:val="00947E60"/>
    <w:rsid w:val="0095190E"/>
    <w:rsid w:val="00953035"/>
    <w:rsid w:val="00953C55"/>
    <w:rsid w:val="00956D20"/>
    <w:rsid w:val="00962FC1"/>
    <w:rsid w:val="00963282"/>
    <w:rsid w:val="00966EDE"/>
    <w:rsid w:val="009704C6"/>
    <w:rsid w:val="009716E8"/>
    <w:rsid w:val="0097709E"/>
    <w:rsid w:val="0098099C"/>
    <w:rsid w:val="00987A46"/>
    <w:rsid w:val="00996248"/>
    <w:rsid w:val="00997ED1"/>
    <w:rsid w:val="009A62CB"/>
    <w:rsid w:val="009A77E5"/>
    <w:rsid w:val="009B16BF"/>
    <w:rsid w:val="009B3064"/>
    <w:rsid w:val="009B3D45"/>
    <w:rsid w:val="009B3EF2"/>
    <w:rsid w:val="009B5242"/>
    <w:rsid w:val="009B5DE5"/>
    <w:rsid w:val="009B708E"/>
    <w:rsid w:val="009C5988"/>
    <w:rsid w:val="009C7A45"/>
    <w:rsid w:val="009D1F68"/>
    <w:rsid w:val="009D50D4"/>
    <w:rsid w:val="009D62F5"/>
    <w:rsid w:val="009E05BE"/>
    <w:rsid w:val="009E330B"/>
    <w:rsid w:val="009E4905"/>
    <w:rsid w:val="009E4DB4"/>
    <w:rsid w:val="009E523D"/>
    <w:rsid w:val="009F083E"/>
    <w:rsid w:val="009F0E60"/>
    <w:rsid w:val="009F1907"/>
    <w:rsid w:val="009F4D9E"/>
    <w:rsid w:val="009F4DFB"/>
    <w:rsid w:val="009F6907"/>
    <w:rsid w:val="00A014D2"/>
    <w:rsid w:val="00A01627"/>
    <w:rsid w:val="00A02E21"/>
    <w:rsid w:val="00A03401"/>
    <w:rsid w:val="00A0663B"/>
    <w:rsid w:val="00A1005A"/>
    <w:rsid w:val="00A12C19"/>
    <w:rsid w:val="00A14883"/>
    <w:rsid w:val="00A1521B"/>
    <w:rsid w:val="00A21F6E"/>
    <w:rsid w:val="00A229EB"/>
    <w:rsid w:val="00A268FB"/>
    <w:rsid w:val="00A31A02"/>
    <w:rsid w:val="00A3243B"/>
    <w:rsid w:val="00A33030"/>
    <w:rsid w:val="00A36995"/>
    <w:rsid w:val="00A37C63"/>
    <w:rsid w:val="00A46B60"/>
    <w:rsid w:val="00A52C34"/>
    <w:rsid w:val="00A60FC2"/>
    <w:rsid w:val="00A6333D"/>
    <w:rsid w:val="00A63FA6"/>
    <w:rsid w:val="00A678D6"/>
    <w:rsid w:val="00A679C6"/>
    <w:rsid w:val="00A67F02"/>
    <w:rsid w:val="00A73208"/>
    <w:rsid w:val="00A754C3"/>
    <w:rsid w:val="00A77B0D"/>
    <w:rsid w:val="00A8225C"/>
    <w:rsid w:val="00A92CB5"/>
    <w:rsid w:val="00A9493C"/>
    <w:rsid w:val="00A97580"/>
    <w:rsid w:val="00A977F1"/>
    <w:rsid w:val="00AB08D6"/>
    <w:rsid w:val="00AB2CE2"/>
    <w:rsid w:val="00AB436C"/>
    <w:rsid w:val="00AB55B5"/>
    <w:rsid w:val="00AB5F04"/>
    <w:rsid w:val="00AB7531"/>
    <w:rsid w:val="00AB7B24"/>
    <w:rsid w:val="00AC0784"/>
    <w:rsid w:val="00AC4C77"/>
    <w:rsid w:val="00AD27D5"/>
    <w:rsid w:val="00AD2FE7"/>
    <w:rsid w:val="00AD5EC9"/>
    <w:rsid w:val="00AD77A7"/>
    <w:rsid w:val="00AE03F4"/>
    <w:rsid w:val="00AE1ADD"/>
    <w:rsid w:val="00AE6C27"/>
    <w:rsid w:val="00AE7373"/>
    <w:rsid w:val="00AF3426"/>
    <w:rsid w:val="00AF5A87"/>
    <w:rsid w:val="00AF5C5D"/>
    <w:rsid w:val="00B03DE1"/>
    <w:rsid w:val="00B1268A"/>
    <w:rsid w:val="00B13FA5"/>
    <w:rsid w:val="00B15746"/>
    <w:rsid w:val="00B1624F"/>
    <w:rsid w:val="00B23779"/>
    <w:rsid w:val="00B30C09"/>
    <w:rsid w:val="00B31349"/>
    <w:rsid w:val="00B33922"/>
    <w:rsid w:val="00B3747F"/>
    <w:rsid w:val="00B444EB"/>
    <w:rsid w:val="00B451FF"/>
    <w:rsid w:val="00B46647"/>
    <w:rsid w:val="00B47198"/>
    <w:rsid w:val="00B542D2"/>
    <w:rsid w:val="00B56318"/>
    <w:rsid w:val="00B61112"/>
    <w:rsid w:val="00B651BE"/>
    <w:rsid w:val="00B67342"/>
    <w:rsid w:val="00B70630"/>
    <w:rsid w:val="00B706DD"/>
    <w:rsid w:val="00B7463F"/>
    <w:rsid w:val="00B746DA"/>
    <w:rsid w:val="00B75BD2"/>
    <w:rsid w:val="00B8007B"/>
    <w:rsid w:val="00B80C9D"/>
    <w:rsid w:val="00B81707"/>
    <w:rsid w:val="00B824C5"/>
    <w:rsid w:val="00B838D8"/>
    <w:rsid w:val="00B84103"/>
    <w:rsid w:val="00B84541"/>
    <w:rsid w:val="00B86D63"/>
    <w:rsid w:val="00B90CC2"/>
    <w:rsid w:val="00B91267"/>
    <w:rsid w:val="00B969E1"/>
    <w:rsid w:val="00BA2F5D"/>
    <w:rsid w:val="00BA369B"/>
    <w:rsid w:val="00BA3783"/>
    <w:rsid w:val="00BA71EF"/>
    <w:rsid w:val="00BB77C9"/>
    <w:rsid w:val="00BC2F40"/>
    <w:rsid w:val="00BC693E"/>
    <w:rsid w:val="00BC7D07"/>
    <w:rsid w:val="00BC7F62"/>
    <w:rsid w:val="00BD012D"/>
    <w:rsid w:val="00BD08B5"/>
    <w:rsid w:val="00BD17D9"/>
    <w:rsid w:val="00BE1175"/>
    <w:rsid w:val="00BE2D3A"/>
    <w:rsid w:val="00BE4402"/>
    <w:rsid w:val="00BE5499"/>
    <w:rsid w:val="00BE5D3C"/>
    <w:rsid w:val="00BE5E61"/>
    <w:rsid w:val="00BF0657"/>
    <w:rsid w:val="00BF3F17"/>
    <w:rsid w:val="00C02C48"/>
    <w:rsid w:val="00C030D3"/>
    <w:rsid w:val="00C045D7"/>
    <w:rsid w:val="00C05CFC"/>
    <w:rsid w:val="00C10543"/>
    <w:rsid w:val="00C126C5"/>
    <w:rsid w:val="00C134D9"/>
    <w:rsid w:val="00C15616"/>
    <w:rsid w:val="00C164F7"/>
    <w:rsid w:val="00C175F0"/>
    <w:rsid w:val="00C176AF"/>
    <w:rsid w:val="00C21BF4"/>
    <w:rsid w:val="00C21E48"/>
    <w:rsid w:val="00C22001"/>
    <w:rsid w:val="00C260F9"/>
    <w:rsid w:val="00C36482"/>
    <w:rsid w:val="00C369AF"/>
    <w:rsid w:val="00C43996"/>
    <w:rsid w:val="00C454F2"/>
    <w:rsid w:val="00C45C25"/>
    <w:rsid w:val="00C462AB"/>
    <w:rsid w:val="00C5183F"/>
    <w:rsid w:val="00C53BF2"/>
    <w:rsid w:val="00C556E4"/>
    <w:rsid w:val="00C65B0E"/>
    <w:rsid w:val="00C65CE5"/>
    <w:rsid w:val="00C67808"/>
    <w:rsid w:val="00C705F6"/>
    <w:rsid w:val="00C75D14"/>
    <w:rsid w:val="00C75F79"/>
    <w:rsid w:val="00C8439C"/>
    <w:rsid w:val="00C8528B"/>
    <w:rsid w:val="00C85F2C"/>
    <w:rsid w:val="00C8624F"/>
    <w:rsid w:val="00C87B96"/>
    <w:rsid w:val="00C94D04"/>
    <w:rsid w:val="00C95948"/>
    <w:rsid w:val="00C97875"/>
    <w:rsid w:val="00CA081C"/>
    <w:rsid w:val="00CA4768"/>
    <w:rsid w:val="00CA49D9"/>
    <w:rsid w:val="00CA60CC"/>
    <w:rsid w:val="00CA7709"/>
    <w:rsid w:val="00CA79CF"/>
    <w:rsid w:val="00CB0990"/>
    <w:rsid w:val="00CB1602"/>
    <w:rsid w:val="00CB1826"/>
    <w:rsid w:val="00CB43E5"/>
    <w:rsid w:val="00CC00EB"/>
    <w:rsid w:val="00CC318B"/>
    <w:rsid w:val="00CC4F90"/>
    <w:rsid w:val="00CC567C"/>
    <w:rsid w:val="00CC6D41"/>
    <w:rsid w:val="00CC7AF5"/>
    <w:rsid w:val="00CD18AF"/>
    <w:rsid w:val="00CD1FBE"/>
    <w:rsid w:val="00CD3D2B"/>
    <w:rsid w:val="00CD44D8"/>
    <w:rsid w:val="00CD6214"/>
    <w:rsid w:val="00CE2B11"/>
    <w:rsid w:val="00CE4AB7"/>
    <w:rsid w:val="00CE6713"/>
    <w:rsid w:val="00CE7B05"/>
    <w:rsid w:val="00D00DCD"/>
    <w:rsid w:val="00D0676F"/>
    <w:rsid w:val="00D072F0"/>
    <w:rsid w:val="00D07FF9"/>
    <w:rsid w:val="00D158F0"/>
    <w:rsid w:val="00D16D83"/>
    <w:rsid w:val="00D17DE7"/>
    <w:rsid w:val="00D17EA1"/>
    <w:rsid w:val="00D20555"/>
    <w:rsid w:val="00D246BE"/>
    <w:rsid w:val="00D317EC"/>
    <w:rsid w:val="00D33A37"/>
    <w:rsid w:val="00D33B84"/>
    <w:rsid w:val="00D34870"/>
    <w:rsid w:val="00D36070"/>
    <w:rsid w:val="00D364C7"/>
    <w:rsid w:val="00D36AB0"/>
    <w:rsid w:val="00D43FBF"/>
    <w:rsid w:val="00D445F5"/>
    <w:rsid w:val="00D44DF3"/>
    <w:rsid w:val="00D475C8"/>
    <w:rsid w:val="00D52CB4"/>
    <w:rsid w:val="00D55286"/>
    <w:rsid w:val="00D5641C"/>
    <w:rsid w:val="00D579E8"/>
    <w:rsid w:val="00D600BE"/>
    <w:rsid w:val="00D608C9"/>
    <w:rsid w:val="00D60FAA"/>
    <w:rsid w:val="00D62634"/>
    <w:rsid w:val="00D62C49"/>
    <w:rsid w:val="00D63519"/>
    <w:rsid w:val="00D64480"/>
    <w:rsid w:val="00D706B0"/>
    <w:rsid w:val="00D707B1"/>
    <w:rsid w:val="00D71E99"/>
    <w:rsid w:val="00D722E6"/>
    <w:rsid w:val="00D728A1"/>
    <w:rsid w:val="00D72AB5"/>
    <w:rsid w:val="00D7400A"/>
    <w:rsid w:val="00D83C75"/>
    <w:rsid w:val="00D84279"/>
    <w:rsid w:val="00D90293"/>
    <w:rsid w:val="00D9109A"/>
    <w:rsid w:val="00D92743"/>
    <w:rsid w:val="00D934AE"/>
    <w:rsid w:val="00D94602"/>
    <w:rsid w:val="00D948EB"/>
    <w:rsid w:val="00DA1121"/>
    <w:rsid w:val="00DA170E"/>
    <w:rsid w:val="00DA2B08"/>
    <w:rsid w:val="00DA30D5"/>
    <w:rsid w:val="00DA3757"/>
    <w:rsid w:val="00DA6C0F"/>
    <w:rsid w:val="00DB404A"/>
    <w:rsid w:val="00DB4FB4"/>
    <w:rsid w:val="00DC3E34"/>
    <w:rsid w:val="00DD0B4B"/>
    <w:rsid w:val="00DD0F38"/>
    <w:rsid w:val="00DD14B3"/>
    <w:rsid w:val="00DD19E2"/>
    <w:rsid w:val="00DD4D39"/>
    <w:rsid w:val="00DD6A0B"/>
    <w:rsid w:val="00DE02E8"/>
    <w:rsid w:val="00DE46F0"/>
    <w:rsid w:val="00DE50FA"/>
    <w:rsid w:val="00DF0D82"/>
    <w:rsid w:val="00DF134F"/>
    <w:rsid w:val="00DF285A"/>
    <w:rsid w:val="00DF4768"/>
    <w:rsid w:val="00DF51A3"/>
    <w:rsid w:val="00DF74C1"/>
    <w:rsid w:val="00E0020E"/>
    <w:rsid w:val="00E0274A"/>
    <w:rsid w:val="00E05865"/>
    <w:rsid w:val="00E06BD9"/>
    <w:rsid w:val="00E15F04"/>
    <w:rsid w:val="00E23BA2"/>
    <w:rsid w:val="00E30426"/>
    <w:rsid w:val="00E32CFE"/>
    <w:rsid w:val="00E36601"/>
    <w:rsid w:val="00E423F6"/>
    <w:rsid w:val="00E43236"/>
    <w:rsid w:val="00E51BBA"/>
    <w:rsid w:val="00E528DD"/>
    <w:rsid w:val="00E52C7F"/>
    <w:rsid w:val="00E563C2"/>
    <w:rsid w:val="00E60432"/>
    <w:rsid w:val="00E61B5C"/>
    <w:rsid w:val="00E648A1"/>
    <w:rsid w:val="00E66E91"/>
    <w:rsid w:val="00E80544"/>
    <w:rsid w:val="00E80E70"/>
    <w:rsid w:val="00E811DE"/>
    <w:rsid w:val="00E82DE4"/>
    <w:rsid w:val="00E848EF"/>
    <w:rsid w:val="00E8736E"/>
    <w:rsid w:val="00E90017"/>
    <w:rsid w:val="00E90788"/>
    <w:rsid w:val="00E935D6"/>
    <w:rsid w:val="00E966CA"/>
    <w:rsid w:val="00E967C8"/>
    <w:rsid w:val="00EA2052"/>
    <w:rsid w:val="00EA254C"/>
    <w:rsid w:val="00EA42E5"/>
    <w:rsid w:val="00EA4414"/>
    <w:rsid w:val="00EA5772"/>
    <w:rsid w:val="00EB139C"/>
    <w:rsid w:val="00EC4ABA"/>
    <w:rsid w:val="00EC5654"/>
    <w:rsid w:val="00EC59F2"/>
    <w:rsid w:val="00ED4A68"/>
    <w:rsid w:val="00ED573B"/>
    <w:rsid w:val="00ED652A"/>
    <w:rsid w:val="00ED65C8"/>
    <w:rsid w:val="00EE00BF"/>
    <w:rsid w:val="00EE3DCB"/>
    <w:rsid w:val="00EE3F6A"/>
    <w:rsid w:val="00EE741F"/>
    <w:rsid w:val="00EF1E7E"/>
    <w:rsid w:val="00EF58FB"/>
    <w:rsid w:val="00EF7714"/>
    <w:rsid w:val="00F00F97"/>
    <w:rsid w:val="00F05886"/>
    <w:rsid w:val="00F05BA9"/>
    <w:rsid w:val="00F063CA"/>
    <w:rsid w:val="00F07F13"/>
    <w:rsid w:val="00F1180D"/>
    <w:rsid w:val="00F11E66"/>
    <w:rsid w:val="00F13634"/>
    <w:rsid w:val="00F14090"/>
    <w:rsid w:val="00F1562A"/>
    <w:rsid w:val="00F16D36"/>
    <w:rsid w:val="00F1743B"/>
    <w:rsid w:val="00F20498"/>
    <w:rsid w:val="00F20C00"/>
    <w:rsid w:val="00F21176"/>
    <w:rsid w:val="00F21515"/>
    <w:rsid w:val="00F23CB3"/>
    <w:rsid w:val="00F27E88"/>
    <w:rsid w:val="00F306CB"/>
    <w:rsid w:val="00F31E52"/>
    <w:rsid w:val="00F32BFD"/>
    <w:rsid w:val="00F34620"/>
    <w:rsid w:val="00F35A6E"/>
    <w:rsid w:val="00F40FA1"/>
    <w:rsid w:val="00F45886"/>
    <w:rsid w:val="00F521E2"/>
    <w:rsid w:val="00F52B71"/>
    <w:rsid w:val="00F54952"/>
    <w:rsid w:val="00F60A32"/>
    <w:rsid w:val="00F64A4E"/>
    <w:rsid w:val="00F65960"/>
    <w:rsid w:val="00F703B7"/>
    <w:rsid w:val="00F72B93"/>
    <w:rsid w:val="00F74DCF"/>
    <w:rsid w:val="00F76B7D"/>
    <w:rsid w:val="00F9012D"/>
    <w:rsid w:val="00F90242"/>
    <w:rsid w:val="00F905EE"/>
    <w:rsid w:val="00F907FC"/>
    <w:rsid w:val="00F92352"/>
    <w:rsid w:val="00F92933"/>
    <w:rsid w:val="00F95DBC"/>
    <w:rsid w:val="00F977C4"/>
    <w:rsid w:val="00FA2797"/>
    <w:rsid w:val="00FA3B9D"/>
    <w:rsid w:val="00FA53C1"/>
    <w:rsid w:val="00FA7B99"/>
    <w:rsid w:val="00FB0431"/>
    <w:rsid w:val="00FB52F9"/>
    <w:rsid w:val="00FB74E8"/>
    <w:rsid w:val="00FC018B"/>
    <w:rsid w:val="00FC4D3A"/>
    <w:rsid w:val="00FD3B7D"/>
    <w:rsid w:val="00FD65C5"/>
    <w:rsid w:val="00FE325C"/>
    <w:rsid w:val="00FE6208"/>
    <w:rsid w:val="00FF5B64"/>
    <w:rsid w:val="00FF6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BD6B30"/>
  <w15:chartTrackingRefBased/>
  <w15:docId w15:val="{7E4AA114-35F6-4786-8ED8-F98BD7ACE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07FF9"/>
    <w:pPr>
      <w:spacing w:after="200" w:line="276" w:lineRule="auto"/>
    </w:pPr>
    <w:rPr>
      <w:rFonts w:ascii="Calibri" w:eastAsia="Calibri" w:hAnsi="Calibri" w:cs="Times New Roman"/>
    </w:rPr>
  </w:style>
  <w:style w:type="paragraph" w:styleId="1">
    <w:name w:val="heading 1"/>
    <w:aliases w:val="Заголовок параграфа (1.),Section,level2 hdg,111,Section Heading,Заголовок параграфа (1.) Знак Знак"/>
    <w:basedOn w:val="a2"/>
    <w:link w:val="11"/>
    <w:autoRedefine/>
    <w:uiPriority w:val="99"/>
    <w:qFormat/>
    <w:pPr>
      <w:keepNext/>
      <w:numPr>
        <w:numId w:val="9"/>
      </w:numPr>
      <w:tabs>
        <w:tab w:val="num" w:pos="1080"/>
      </w:tabs>
      <w:spacing w:before="240" w:after="240" w:line="240" w:lineRule="auto"/>
      <w:jc w:val="center"/>
      <w:outlineLvl w:val="0"/>
    </w:pPr>
    <w:rPr>
      <w:rFonts w:ascii="Garamond" w:eastAsia="Times New Roman" w:hAnsi="Garamond"/>
      <w:b/>
      <w:bCs/>
      <w:caps/>
      <w:color w:val="000000"/>
      <w:kern w:val="28"/>
      <w:lang w:val="x-none"/>
    </w:rPr>
  </w:style>
  <w:style w:type="paragraph" w:styleId="2">
    <w:name w:val="heading 2"/>
    <w:aliases w:val="h2,h21,Заголовок пункта (1.1),5,Reset numbering,222"/>
    <w:basedOn w:val="a2"/>
    <w:next w:val="a2"/>
    <w:link w:val="20"/>
    <w:uiPriority w:val="99"/>
    <w:qFormat/>
    <w:pPr>
      <w:keepNext/>
      <w:numPr>
        <w:ilvl w:val="1"/>
        <w:numId w:val="9"/>
      </w:numPr>
      <w:spacing w:after="0" w:line="240" w:lineRule="auto"/>
      <w:outlineLvl w:val="1"/>
    </w:pPr>
    <w:rPr>
      <w:rFonts w:ascii="Times New Roman" w:eastAsia="Times New Roman" w:hAnsi="Times New Roman"/>
      <w:b/>
      <w:bCs/>
      <w:sz w:val="20"/>
      <w:szCs w:val="20"/>
      <w:lang w:val="x-none" w:eastAsia="x-none"/>
    </w:rPr>
  </w:style>
  <w:style w:type="paragraph" w:styleId="30">
    <w:name w:val="heading 3"/>
    <w:aliases w:val="H3,Заголовок подпукта (1.1.1),Level 1 - 1,o"/>
    <w:basedOn w:val="a2"/>
    <w:next w:val="a2"/>
    <w:link w:val="31"/>
    <w:uiPriority w:val="99"/>
    <w:qFormat/>
    <w:pPr>
      <w:keepNext/>
      <w:numPr>
        <w:ilvl w:val="2"/>
        <w:numId w:val="9"/>
      </w:numPr>
      <w:spacing w:before="240" w:after="60"/>
      <w:outlineLvl w:val="2"/>
    </w:pPr>
    <w:rPr>
      <w:rFonts w:ascii="Cambria" w:eastAsia="Times New Roman" w:hAnsi="Cambria"/>
      <w:b/>
      <w:bCs/>
      <w:sz w:val="26"/>
      <w:szCs w:val="26"/>
      <w:lang w:val="x-none"/>
    </w:rPr>
  </w:style>
  <w:style w:type="paragraph" w:styleId="40">
    <w:name w:val="heading 4"/>
    <w:aliases w:val="H4,H41,Sub-Minor,Level 2 - a"/>
    <w:basedOn w:val="a2"/>
    <w:next w:val="a2"/>
    <w:link w:val="41"/>
    <w:uiPriority w:val="99"/>
    <w:qFormat/>
    <w:pPr>
      <w:keepNext/>
      <w:numPr>
        <w:ilvl w:val="3"/>
        <w:numId w:val="9"/>
      </w:numPr>
      <w:spacing w:before="240" w:after="60"/>
      <w:outlineLvl w:val="3"/>
    </w:pPr>
    <w:rPr>
      <w:rFonts w:eastAsia="Times New Roman"/>
      <w:b/>
      <w:bCs/>
      <w:sz w:val="28"/>
      <w:szCs w:val="28"/>
      <w:lang w:val="x-none"/>
    </w:rPr>
  </w:style>
  <w:style w:type="paragraph" w:styleId="50">
    <w:name w:val="heading 5"/>
    <w:aliases w:val="h5,h51,H5,H51,h52,test,Block Label,Level 3 - i"/>
    <w:basedOn w:val="a2"/>
    <w:next w:val="a3"/>
    <w:link w:val="51"/>
    <w:qFormat/>
    <w:pPr>
      <w:numPr>
        <w:ilvl w:val="4"/>
        <w:numId w:val="9"/>
      </w:numPr>
      <w:tabs>
        <w:tab w:val="num" w:pos="360"/>
      </w:tabs>
      <w:suppressAutoHyphens/>
      <w:spacing w:before="120" w:after="120" w:line="240" w:lineRule="auto"/>
      <w:jc w:val="both"/>
      <w:outlineLvl w:val="4"/>
    </w:pPr>
    <w:rPr>
      <w:rFonts w:ascii="Times New Roman" w:eastAsia="Times New Roman" w:hAnsi="Times New Roman"/>
      <w:szCs w:val="20"/>
      <w:lang w:eastAsia="ar-SA"/>
    </w:rPr>
  </w:style>
  <w:style w:type="paragraph" w:styleId="6">
    <w:name w:val="heading 6"/>
    <w:aliases w:val="Legal Level 1."/>
    <w:basedOn w:val="a2"/>
    <w:next w:val="50"/>
    <w:link w:val="60"/>
    <w:qFormat/>
    <w:pPr>
      <w:numPr>
        <w:ilvl w:val="5"/>
        <w:numId w:val="9"/>
      </w:numPr>
      <w:tabs>
        <w:tab w:val="num" w:pos="0"/>
      </w:tabs>
      <w:suppressAutoHyphens/>
      <w:spacing w:before="120" w:after="120" w:line="240" w:lineRule="auto"/>
      <w:jc w:val="both"/>
      <w:outlineLvl w:val="5"/>
    </w:pPr>
    <w:rPr>
      <w:rFonts w:ascii="Times New Roman" w:eastAsia="Times New Roman" w:hAnsi="Times New Roman"/>
      <w:szCs w:val="20"/>
      <w:lang w:eastAsia="ar-SA"/>
    </w:rPr>
  </w:style>
  <w:style w:type="paragraph" w:styleId="7">
    <w:name w:val="heading 7"/>
    <w:aliases w:val="Appendix Header,Legal Level 1.1."/>
    <w:basedOn w:val="a2"/>
    <w:next w:val="a2"/>
    <w:link w:val="70"/>
    <w:uiPriority w:val="99"/>
    <w:qFormat/>
    <w:pPr>
      <w:numPr>
        <w:ilvl w:val="6"/>
        <w:numId w:val="9"/>
      </w:numPr>
      <w:tabs>
        <w:tab w:val="num" w:pos="0"/>
      </w:tabs>
      <w:suppressAutoHyphens/>
      <w:spacing w:before="120" w:after="240" w:line="240" w:lineRule="auto"/>
      <w:outlineLvl w:val="6"/>
    </w:pPr>
    <w:rPr>
      <w:rFonts w:ascii="Garamond" w:eastAsia="Batang" w:hAnsi="Garamond"/>
      <w:szCs w:val="20"/>
      <w:lang w:eastAsia="ar-SA"/>
    </w:rPr>
  </w:style>
  <w:style w:type="paragraph" w:styleId="8">
    <w:name w:val="heading 8"/>
    <w:aliases w:val="Legal Level 1.1.1."/>
    <w:basedOn w:val="a2"/>
    <w:next w:val="a2"/>
    <w:link w:val="80"/>
    <w:uiPriority w:val="99"/>
    <w:qFormat/>
    <w:pPr>
      <w:numPr>
        <w:ilvl w:val="7"/>
        <w:numId w:val="9"/>
      </w:numPr>
      <w:tabs>
        <w:tab w:val="num" w:pos="0"/>
      </w:tabs>
      <w:suppressAutoHyphens/>
      <w:spacing w:before="240" w:after="0" w:line="240" w:lineRule="auto"/>
      <w:outlineLvl w:val="7"/>
    </w:pPr>
    <w:rPr>
      <w:rFonts w:ascii="Arial" w:eastAsia="Batang" w:hAnsi="Arial"/>
      <w:i/>
      <w:sz w:val="20"/>
      <w:szCs w:val="20"/>
      <w:lang w:eastAsia="ar-SA"/>
    </w:rPr>
  </w:style>
  <w:style w:type="paragraph" w:styleId="9">
    <w:name w:val="heading 9"/>
    <w:aliases w:val="Legal Level 1.1.1.1."/>
    <w:basedOn w:val="a2"/>
    <w:next w:val="a2"/>
    <w:link w:val="90"/>
    <w:uiPriority w:val="99"/>
    <w:qFormat/>
    <w:pPr>
      <w:numPr>
        <w:ilvl w:val="8"/>
        <w:numId w:val="9"/>
      </w:numPr>
      <w:tabs>
        <w:tab w:val="num" w:pos="0"/>
      </w:tabs>
      <w:suppressAutoHyphens/>
      <w:spacing w:before="240" w:after="0" w:line="240" w:lineRule="auto"/>
      <w:outlineLvl w:val="8"/>
    </w:pPr>
    <w:rPr>
      <w:rFonts w:ascii="Arial" w:eastAsia="Batang" w:hAnsi="Arial"/>
      <w:i/>
      <w:sz w:val="18"/>
      <w:szCs w:val="20"/>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параграфа (1.) Знак,Section Знак,level2 hdg Знак,111 Знак,Section Heading Знак,Заголовок параграфа (1.) Знак Знак Знак"/>
    <w:basedOn w:val="a4"/>
    <w:link w:val="1"/>
    <w:rPr>
      <w:rFonts w:ascii="Garamond" w:eastAsia="Times New Roman" w:hAnsi="Garamond" w:cs="Times New Roman"/>
      <w:b/>
      <w:bCs/>
      <w:caps/>
      <w:color w:val="000000"/>
      <w:kern w:val="28"/>
      <w:lang w:val="x-none"/>
    </w:rPr>
  </w:style>
  <w:style w:type="character" w:customStyle="1" w:styleId="20">
    <w:name w:val="Заголовок 2 Знак"/>
    <w:aliases w:val="h2 Знак,h21 Знак,Заголовок пункта (1.1) Знак,5 Знак,Reset numbering Знак,222 Знак"/>
    <w:basedOn w:val="a4"/>
    <w:link w:val="2"/>
    <w:uiPriority w:val="99"/>
    <w:rPr>
      <w:rFonts w:ascii="Times New Roman" w:eastAsia="Times New Roman" w:hAnsi="Times New Roman" w:cs="Times New Roman"/>
      <w:b/>
      <w:bCs/>
      <w:sz w:val="20"/>
      <w:szCs w:val="20"/>
      <w:lang w:val="x-none" w:eastAsia="x-none"/>
    </w:rPr>
  </w:style>
  <w:style w:type="character" w:customStyle="1" w:styleId="31">
    <w:name w:val="Заголовок 3 Знак"/>
    <w:aliases w:val="H3 Знак,Заголовок подпукта (1.1.1) Знак,Level 1 - 1 Знак,o Знак"/>
    <w:basedOn w:val="a4"/>
    <w:link w:val="30"/>
    <w:uiPriority w:val="9"/>
    <w:rPr>
      <w:rFonts w:ascii="Cambria" w:eastAsia="Times New Roman" w:hAnsi="Cambria" w:cs="Times New Roman"/>
      <w:b/>
      <w:bCs/>
      <w:sz w:val="26"/>
      <w:szCs w:val="26"/>
      <w:lang w:val="x-none"/>
    </w:rPr>
  </w:style>
  <w:style w:type="character" w:customStyle="1" w:styleId="41">
    <w:name w:val="Заголовок 4 Знак"/>
    <w:aliases w:val="H4 Знак,H41 Знак,Sub-Minor Знак,Level 2 - a Знак"/>
    <w:basedOn w:val="a4"/>
    <w:link w:val="40"/>
    <w:rPr>
      <w:rFonts w:ascii="Calibri" w:eastAsia="Times New Roman" w:hAnsi="Calibri" w:cs="Times New Roman"/>
      <w:b/>
      <w:bCs/>
      <w:sz w:val="28"/>
      <w:szCs w:val="28"/>
      <w:lang w:val="x-none"/>
    </w:rPr>
  </w:style>
  <w:style w:type="paragraph" w:customStyle="1" w:styleId="a7">
    <w:name w:val="Знак"/>
    <w:basedOn w:val="a2"/>
    <w:pPr>
      <w:spacing w:after="160" w:line="240" w:lineRule="exact"/>
    </w:pPr>
    <w:rPr>
      <w:rFonts w:ascii="Verdana" w:eastAsia="Times New Roman" w:hAnsi="Verdana" w:cs="Verdana"/>
      <w:sz w:val="20"/>
      <w:szCs w:val="20"/>
      <w:lang w:val="en-US"/>
    </w:rPr>
  </w:style>
  <w:style w:type="paragraph" w:customStyle="1" w:styleId="subclauseindent">
    <w:name w:val="subclauseindent"/>
    <w:basedOn w:val="a2"/>
    <w:uiPriority w:val="99"/>
    <w:pPr>
      <w:spacing w:before="120" w:after="120" w:line="240" w:lineRule="auto"/>
      <w:ind w:left="1701"/>
      <w:jc w:val="both"/>
    </w:pPr>
    <w:rPr>
      <w:rFonts w:ascii="Times New Roman" w:eastAsia="Times New Roman" w:hAnsi="Times New Roman"/>
      <w:szCs w:val="20"/>
    </w:rPr>
  </w:style>
  <w:style w:type="character" w:styleId="a8">
    <w:name w:val="Hyperlink"/>
    <w:uiPriority w:val="99"/>
    <w:unhideWhenUsed/>
    <w:rPr>
      <w:color w:val="0000FF"/>
      <w:u w:val="single"/>
    </w:rPr>
  </w:style>
  <w:style w:type="paragraph" w:styleId="a3">
    <w:name w:val="Body Text"/>
    <w:aliases w:val="body text"/>
    <w:basedOn w:val="a2"/>
    <w:link w:val="a9"/>
    <w:pPr>
      <w:overflowPunct w:val="0"/>
      <w:autoSpaceDE w:val="0"/>
      <w:autoSpaceDN w:val="0"/>
      <w:adjustRightInd w:val="0"/>
      <w:spacing w:before="180" w:after="240" w:line="240" w:lineRule="auto"/>
      <w:textAlignment w:val="baseline"/>
    </w:pPr>
    <w:rPr>
      <w:rFonts w:ascii="Garamond" w:eastAsia="Times New Roman" w:hAnsi="Garamond"/>
      <w:szCs w:val="20"/>
      <w:lang w:val="en-GB"/>
    </w:rPr>
  </w:style>
  <w:style w:type="character" w:customStyle="1" w:styleId="a9">
    <w:name w:val="Основной текст Знак"/>
    <w:aliases w:val="body text Знак"/>
    <w:basedOn w:val="a4"/>
    <w:link w:val="a3"/>
    <w:rPr>
      <w:rFonts w:ascii="Garamond" w:eastAsia="Times New Roman" w:hAnsi="Garamond" w:cs="Times New Roman"/>
      <w:szCs w:val="20"/>
      <w:lang w:val="en-GB"/>
    </w:rPr>
  </w:style>
  <w:style w:type="paragraph" w:customStyle="1" w:styleId="subsubclauseindent">
    <w:name w:val="subsubclauseindent"/>
    <w:basedOn w:val="a2"/>
    <w:pPr>
      <w:spacing w:before="120" w:after="120" w:line="240" w:lineRule="auto"/>
      <w:ind w:left="2552"/>
      <w:jc w:val="both"/>
    </w:pPr>
    <w:rPr>
      <w:rFonts w:ascii="Times New Roman" w:eastAsia="Times New Roman" w:hAnsi="Times New Roman"/>
      <w:szCs w:val="20"/>
      <w:lang w:val="en-GB"/>
    </w:rPr>
  </w:style>
  <w:style w:type="paragraph" w:styleId="aa">
    <w:name w:val="Body Text Indent"/>
    <w:basedOn w:val="a2"/>
    <w:link w:val="ab"/>
    <w:uiPriority w:val="99"/>
    <w:unhideWhenUsed/>
    <w:pPr>
      <w:spacing w:after="120"/>
      <w:ind w:left="283"/>
    </w:pPr>
    <w:rPr>
      <w:lang w:val="x-none"/>
    </w:rPr>
  </w:style>
  <w:style w:type="character" w:customStyle="1" w:styleId="ab">
    <w:name w:val="Основной текст с отступом Знак"/>
    <w:basedOn w:val="a4"/>
    <w:link w:val="aa"/>
    <w:rPr>
      <w:rFonts w:ascii="Calibri" w:eastAsia="Calibri" w:hAnsi="Calibri" w:cs="Times New Roman"/>
      <w:lang w:val="x-none"/>
    </w:rPr>
  </w:style>
  <w:style w:type="paragraph" w:customStyle="1" w:styleId="310">
    <w:name w:val="Основной текст с отступом 31"/>
    <w:basedOn w:val="a2"/>
    <w:pPr>
      <w:spacing w:after="0" w:line="240" w:lineRule="auto"/>
      <w:ind w:left="567" w:hanging="567"/>
      <w:jc w:val="both"/>
    </w:pPr>
    <w:rPr>
      <w:rFonts w:ascii="Times New Roman" w:eastAsia="Times New Roman" w:hAnsi="Times New Roman"/>
      <w:color w:val="000000"/>
      <w:sz w:val="24"/>
      <w:szCs w:val="20"/>
      <w:lang w:eastAsia="ru-RU"/>
    </w:rPr>
  </w:style>
  <w:style w:type="paragraph" w:customStyle="1" w:styleId="Handbuchtitel">
    <w:name w:val="Handbuchtitel"/>
    <w:basedOn w:val="a2"/>
    <w:pPr>
      <w:spacing w:before="120" w:line="270" w:lineRule="atLeast"/>
    </w:pPr>
    <w:rPr>
      <w:rFonts w:ascii="NewsGoth Dm BT" w:eastAsia="Times New Roman" w:hAnsi="NewsGoth Dm BT"/>
      <w:sz w:val="20"/>
      <w:szCs w:val="20"/>
      <w:lang w:val="de-DE" w:eastAsia="ru-RU"/>
    </w:rPr>
  </w:style>
  <w:style w:type="paragraph" w:styleId="21">
    <w:name w:val="Body Text 2"/>
    <w:basedOn w:val="a2"/>
    <w:link w:val="22"/>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basedOn w:val="a4"/>
    <w:link w:val="21"/>
    <w:rPr>
      <w:rFonts w:ascii="Times New Roman" w:eastAsia="Times New Roman" w:hAnsi="Times New Roman" w:cs="Times New Roman"/>
      <w:sz w:val="24"/>
      <w:szCs w:val="24"/>
      <w:lang w:eastAsia="ru-RU"/>
    </w:rPr>
  </w:style>
  <w:style w:type="paragraph" w:styleId="ac">
    <w:name w:val="Balloon Text"/>
    <w:basedOn w:val="a2"/>
    <w:link w:val="ad"/>
    <w:uiPriority w:val="99"/>
    <w:rPr>
      <w:rFonts w:ascii="Tahoma" w:hAnsi="Tahoma" w:cs="Tahoma"/>
      <w:sz w:val="16"/>
      <w:szCs w:val="16"/>
    </w:rPr>
  </w:style>
  <w:style w:type="character" w:customStyle="1" w:styleId="ad">
    <w:name w:val="Текст выноски Знак"/>
    <w:basedOn w:val="a4"/>
    <w:link w:val="ac"/>
    <w:uiPriority w:val="99"/>
    <w:rPr>
      <w:rFonts w:ascii="Tahoma" w:eastAsia="Calibri" w:hAnsi="Tahoma" w:cs="Tahoma"/>
      <w:sz w:val="16"/>
      <w:szCs w:val="16"/>
    </w:rPr>
  </w:style>
  <w:style w:type="paragraph" w:styleId="ae">
    <w:name w:val="caption"/>
    <w:basedOn w:val="a2"/>
    <w:qFormat/>
    <w:pPr>
      <w:widowControl w:val="0"/>
      <w:spacing w:after="0" w:line="240" w:lineRule="auto"/>
      <w:jc w:val="center"/>
    </w:pPr>
    <w:rPr>
      <w:rFonts w:ascii="Times New Roman" w:eastAsia="Times New Roman" w:hAnsi="Times New Roman"/>
      <w:sz w:val="24"/>
      <w:szCs w:val="20"/>
      <w:lang w:eastAsia="ru-RU"/>
    </w:rPr>
  </w:style>
  <w:style w:type="paragraph" w:customStyle="1" w:styleId="af">
    <w:name w:val="Знак Знак Знак Знак"/>
    <w:basedOn w:val="a2"/>
    <w:uiPriority w:val="99"/>
    <w:pPr>
      <w:spacing w:after="160" w:line="240" w:lineRule="exact"/>
    </w:pPr>
    <w:rPr>
      <w:rFonts w:ascii="Verdana" w:eastAsia="Times New Roman" w:hAnsi="Verdana" w:cs="Verdana"/>
      <w:sz w:val="20"/>
      <w:szCs w:val="20"/>
      <w:lang w:val="en-US"/>
    </w:rPr>
  </w:style>
  <w:style w:type="paragraph" w:styleId="af0">
    <w:name w:val="Title"/>
    <w:basedOn w:val="a2"/>
    <w:link w:val="af1"/>
    <w:qFormat/>
    <w:pPr>
      <w:spacing w:before="120" w:after="0" w:line="240" w:lineRule="auto"/>
      <w:jc w:val="center"/>
    </w:pPr>
    <w:rPr>
      <w:rFonts w:ascii="Garamond" w:eastAsia="Times New Roman" w:hAnsi="Garamond"/>
      <w:b/>
      <w:bCs/>
      <w:sz w:val="32"/>
      <w:szCs w:val="24"/>
      <w:lang w:val="x-none" w:eastAsia="x-none"/>
    </w:rPr>
  </w:style>
  <w:style w:type="character" w:customStyle="1" w:styleId="af1">
    <w:name w:val="Заголовок Знак"/>
    <w:basedOn w:val="a4"/>
    <w:link w:val="af0"/>
    <w:rPr>
      <w:rFonts w:ascii="Garamond" w:eastAsia="Times New Roman" w:hAnsi="Garamond" w:cs="Times New Roman"/>
      <w:b/>
      <w:bCs/>
      <w:sz w:val="32"/>
      <w:szCs w:val="24"/>
      <w:lang w:val="x-none" w:eastAsia="x-none"/>
    </w:rPr>
  </w:style>
  <w:style w:type="paragraph" w:styleId="32">
    <w:name w:val="Body Text 3"/>
    <w:basedOn w:val="a2"/>
    <w:link w:val="33"/>
    <w:pPr>
      <w:autoSpaceDE w:val="0"/>
      <w:autoSpaceDN w:val="0"/>
      <w:spacing w:after="120" w:line="240" w:lineRule="auto"/>
    </w:pPr>
    <w:rPr>
      <w:rFonts w:ascii="Times New Roman" w:eastAsia="Times New Roman" w:hAnsi="Times New Roman"/>
      <w:sz w:val="16"/>
      <w:szCs w:val="16"/>
      <w:lang w:val="x-none" w:eastAsia="x-none"/>
    </w:rPr>
  </w:style>
  <w:style w:type="character" w:customStyle="1" w:styleId="33">
    <w:name w:val="Основной текст 3 Знак"/>
    <w:basedOn w:val="a4"/>
    <w:link w:val="32"/>
    <w:rPr>
      <w:rFonts w:ascii="Times New Roman" w:eastAsia="Times New Roman" w:hAnsi="Times New Roman" w:cs="Times New Roman"/>
      <w:sz w:val="16"/>
      <w:szCs w:val="16"/>
      <w:lang w:val="x-none" w:eastAsia="x-none"/>
    </w:rPr>
  </w:style>
  <w:style w:type="paragraph" w:styleId="af2">
    <w:name w:val="List Paragraph"/>
    <w:basedOn w:val="a2"/>
    <w:link w:val="af3"/>
    <w:uiPriority w:val="34"/>
    <w:qFormat/>
    <w:pPr>
      <w:autoSpaceDE w:val="0"/>
      <w:autoSpaceDN w:val="0"/>
      <w:spacing w:after="0" w:line="240" w:lineRule="auto"/>
      <w:ind w:left="708"/>
    </w:pPr>
    <w:rPr>
      <w:rFonts w:ascii="Times New Roman" w:eastAsia="Times New Roman" w:hAnsi="Times New Roman"/>
      <w:sz w:val="24"/>
      <w:szCs w:val="24"/>
      <w:lang w:eastAsia="ru-RU"/>
    </w:rPr>
  </w:style>
  <w:style w:type="character" w:styleId="af4">
    <w:name w:val="annotation reference"/>
    <w:uiPriority w:val="99"/>
    <w:unhideWhenUsed/>
    <w:qFormat/>
    <w:rPr>
      <w:sz w:val="16"/>
      <w:szCs w:val="16"/>
    </w:rPr>
  </w:style>
  <w:style w:type="paragraph" w:styleId="af5">
    <w:name w:val="annotation text"/>
    <w:basedOn w:val="a2"/>
    <w:link w:val="af6"/>
    <w:uiPriority w:val="99"/>
    <w:unhideWhenUsed/>
    <w:rPr>
      <w:sz w:val="20"/>
      <w:szCs w:val="20"/>
      <w:lang w:val="x-none"/>
    </w:rPr>
  </w:style>
  <w:style w:type="character" w:customStyle="1" w:styleId="af6">
    <w:name w:val="Текст примечания Знак"/>
    <w:basedOn w:val="a4"/>
    <w:link w:val="af5"/>
    <w:uiPriority w:val="99"/>
    <w:rPr>
      <w:rFonts w:ascii="Calibri" w:eastAsia="Calibri" w:hAnsi="Calibri" w:cs="Times New Roman"/>
      <w:sz w:val="20"/>
      <w:szCs w:val="20"/>
      <w:lang w:val="x-none"/>
    </w:rPr>
  </w:style>
  <w:style w:type="paragraph" w:styleId="af7">
    <w:name w:val="annotation subject"/>
    <w:basedOn w:val="af5"/>
    <w:next w:val="af5"/>
    <w:link w:val="af8"/>
    <w:uiPriority w:val="99"/>
    <w:unhideWhenUsed/>
    <w:rPr>
      <w:b/>
      <w:bCs/>
    </w:rPr>
  </w:style>
  <w:style w:type="character" w:customStyle="1" w:styleId="af8">
    <w:name w:val="Тема примечания Знак"/>
    <w:basedOn w:val="af6"/>
    <w:link w:val="af7"/>
    <w:uiPriority w:val="99"/>
    <w:rPr>
      <w:rFonts w:ascii="Calibri" w:eastAsia="Calibri" w:hAnsi="Calibri" w:cs="Times New Roman"/>
      <w:b/>
      <w:bCs/>
      <w:sz w:val="20"/>
      <w:szCs w:val="20"/>
      <w:lang w:val="x-none"/>
    </w:rPr>
  </w:style>
  <w:style w:type="paragraph" w:styleId="23">
    <w:name w:val="List Number 2"/>
    <w:basedOn w:val="a2"/>
    <w:pPr>
      <w:keepNext/>
      <w:keepLines/>
      <w:tabs>
        <w:tab w:val="num" w:pos="643"/>
        <w:tab w:val="left" w:pos="1260"/>
      </w:tabs>
      <w:spacing w:before="120" w:after="0" w:line="240" w:lineRule="auto"/>
      <w:ind w:left="643" w:hanging="360"/>
      <w:jc w:val="both"/>
    </w:pPr>
    <w:rPr>
      <w:rFonts w:ascii="Garamond" w:eastAsia="Times New Roman" w:hAnsi="Garamond"/>
      <w:szCs w:val="20"/>
    </w:rPr>
  </w:style>
  <w:style w:type="character" w:styleId="af9">
    <w:name w:val="Strong"/>
    <w:qFormat/>
    <w:rPr>
      <w:b/>
      <w:bCs/>
    </w:rPr>
  </w:style>
  <w:style w:type="paragraph" w:styleId="afa">
    <w:name w:val="Normal (Web)"/>
    <w:basedOn w:val="a2"/>
    <w:uiPriority w:val="99"/>
    <w:pPr>
      <w:spacing w:before="100" w:beforeAutospacing="1" w:after="100" w:afterAutospacing="1" w:line="240" w:lineRule="auto"/>
      <w:jc w:val="both"/>
    </w:pPr>
    <w:rPr>
      <w:rFonts w:ascii="Times New Roman" w:eastAsia="Times New Roman" w:hAnsi="Times New Roman"/>
      <w:sz w:val="24"/>
      <w:szCs w:val="24"/>
      <w:lang w:eastAsia="ru-RU"/>
    </w:rPr>
  </w:style>
  <w:style w:type="paragraph" w:styleId="afb">
    <w:name w:val="header"/>
    <w:basedOn w:val="a2"/>
    <w:link w:val="afc"/>
    <w:uiPriority w:val="99"/>
    <w:unhideWhenUsed/>
    <w:pPr>
      <w:tabs>
        <w:tab w:val="center" w:pos="4677"/>
        <w:tab w:val="right" w:pos="9355"/>
      </w:tabs>
    </w:pPr>
    <w:rPr>
      <w:lang w:val="x-none"/>
    </w:rPr>
  </w:style>
  <w:style w:type="character" w:customStyle="1" w:styleId="afc">
    <w:name w:val="Верхний колонтитул Знак"/>
    <w:basedOn w:val="a4"/>
    <w:link w:val="afb"/>
    <w:uiPriority w:val="99"/>
    <w:rPr>
      <w:rFonts w:ascii="Calibri" w:eastAsia="Calibri" w:hAnsi="Calibri" w:cs="Times New Roman"/>
      <w:lang w:val="x-none"/>
    </w:rPr>
  </w:style>
  <w:style w:type="paragraph" w:styleId="afd">
    <w:name w:val="footer"/>
    <w:basedOn w:val="a2"/>
    <w:link w:val="afe"/>
    <w:uiPriority w:val="99"/>
    <w:unhideWhenUsed/>
    <w:pPr>
      <w:tabs>
        <w:tab w:val="center" w:pos="4677"/>
        <w:tab w:val="right" w:pos="9355"/>
      </w:tabs>
    </w:pPr>
    <w:rPr>
      <w:lang w:val="x-none"/>
    </w:rPr>
  </w:style>
  <w:style w:type="character" w:customStyle="1" w:styleId="afe">
    <w:name w:val="Нижний колонтитул Знак"/>
    <w:basedOn w:val="a4"/>
    <w:link w:val="afd"/>
    <w:uiPriority w:val="99"/>
    <w:rPr>
      <w:rFonts w:ascii="Calibri" w:eastAsia="Calibri" w:hAnsi="Calibri" w:cs="Times New Roman"/>
      <w:lang w:val="x-none"/>
    </w:rPr>
  </w:style>
  <w:style w:type="paragraph" w:customStyle="1" w:styleId="ConsPlusNormal">
    <w:name w:val="ConsPlusNormal"/>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ff">
    <w:name w:val="Revision"/>
    <w:hidden/>
    <w:uiPriority w:val="99"/>
    <w:semiHidden/>
    <w:pPr>
      <w:spacing w:after="0" w:line="240" w:lineRule="auto"/>
    </w:pPr>
    <w:rPr>
      <w:rFonts w:ascii="Calibri" w:eastAsia="Calibri" w:hAnsi="Calibri" w:cs="Times New Roman"/>
    </w:rPr>
  </w:style>
  <w:style w:type="paragraph" w:customStyle="1" w:styleId="aff0">
    <w:name w:val="ЭАА"/>
    <w:basedOn w:val="1"/>
    <w:link w:val="aff1"/>
    <w:uiPriority w:val="99"/>
    <w:qFormat/>
    <w:pPr>
      <w:keepLines/>
      <w:tabs>
        <w:tab w:val="clear" w:pos="1080"/>
      </w:tabs>
      <w:spacing w:before="0" w:after="0"/>
      <w:ind w:left="0" w:firstLine="0"/>
      <w:jc w:val="right"/>
    </w:pPr>
    <w:rPr>
      <w:bCs w:val="0"/>
      <w:caps w:val="0"/>
      <w:color w:val="auto"/>
      <w:kern w:val="0"/>
      <w:sz w:val="20"/>
      <w:szCs w:val="20"/>
      <w:lang w:val="ru-RU" w:eastAsia="ru-RU"/>
    </w:rPr>
  </w:style>
  <w:style w:type="character" w:customStyle="1" w:styleId="aff1">
    <w:name w:val="ЭАА Знак"/>
    <w:link w:val="aff0"/>
    <w:uiPriority w:val="99"/>
    <w:locked/>
    <w:rPr>
      <w:rFonts w:ascii="Garamond" w:eastAsia="Times New Roman" w:hAnsi="Garamond" w:cs="Times New Roman"/>
      <w:b/>
      <w:sz w:val="20"/>
      <w:szCs w:val="20"/>
      <w:lang w:eastAsia="ru-RU"/>
    </w:rPr>
  </w:style>
  <w:style w:type="paragraph" w:styleId="aff2">
    <w:name w:val="footnote text"/>
    <w:basedOn w:val="a2"/>
    <w:link w:val="aff3"/>
    <w:pPr>
      <w:suppressAutoHyphens/>
      <w:spacing w:before="120" w:after="0" w:line="240" w:lineRule="auto"/>
    </w:pPr>
    <w:rPr>
      <w:rFonts w:ascii="Garamond" w:eastAsia="Batang" w:hAnsi="Garamond" w:cs="Garamond"/>
      <w:sz w:val="20"/>
      <w:szCs w:val="20"/>
      <w:lang w:eastAsia="ar-SA"/>
    </w:rPr>
  </w:style>
  <w:style w:type="character" w:customStyle="1" w:styleId="aff3">
    <w:name w:val="Текст сноски Знак"/>
    <w:basedOn w:val="a4"/>
    <w:link w:val="aff2"/>
    <w:rPr>
      <w:rFonts w:ascii="Garamond" w:eastAsia="Batang" w:hAnsi="Garamond" w:cs="Garamond"/>
      <w:sz w:val="20"/>
      <w:szCs w:val="20"/>
      <w:lang w:eastAsia="ar-SA"/>
    </w:rPr>
  </w:style>
  <w:style w:type="paragraph" w:styleId="aff4">
    <w:name w:val="No Spacing"/>
    <w:uiPriority w:val="99"/>
    <w:qFormat/>
    <w:pPr>
      <w:spacing w:after="0" w:line="240" w:lineRule="auto"/>
    </w:pPr>
    <w:rPr>
      <w:rFonts w:ascii="Calibri" w:eastAsia="Calibri" w:hAnsi="Calibri" w:cs="Times New Roman"/>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table" w:styleId="aff5">
    <w:name w:val="Table Grid"/>
    <w:basedOn w:val="a5"/>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4"/>
    <w:uiPriority w:val="99"/>
    <w:semiHidden/>
    <w:rPr>
      <w:color w:val="808080"/>
    </w:rPr>
  </w:style>
  <w:style w:type="paragraph" w:customStyle="1" w:styleId="12">
    <w:name w:val="Абзац списка1"/>
    <w:basedOn w:val="a2"/>
    <w:pPr>
      <w:spacing w:after="0" w:line="240" w:lineRule="auto"/>
      <w:ind w:left="720"/>
      <w:contextualSpacing/>
    </w:pPr>
    <w:rPr>
      <w:rFonts w:ascii="Times New Roman" w:eastAsia="Times New Roman" w:hAnsi="Times New Roman"/>
      <w:sz w:val="24"/>
      <w:szCs w:val="24"/>
      <w:lang w:eastAsia="ru-RU"/>
    </w:rPr>
  </w:style>
  <w:style w:type="paragraph" w:customStyle="1" w:styleId="ConsPlusNonformat">
    <w:name w:val="ConsPlusNonformat"/>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51">
    <w:name w:val="Заголовок 5 Знак"/>
    <w:aliases w:val="h5 Знак,h51 Знак,H5 Знак,H51 Знак,h52 Знак,test Знак,Block Label Знак,Level 3 - i Знак"/>
    <w:basedOn w:val="a4"/>
    <w:link w:val="50"/>
    <w:rPr>
      <w:rFonts w:ascii="Times New Roman" w:eastAsia="Times New Roman" w:hAnsi="Times New Roman" w:cs="Times New Roman"/>
      <w:szCs w:val="20"/>
      <w:lang w:eastAsia="ar-SA"/>
    </w:rPr>
  </w:style>
  <w:style w:type="character" w:customStyle="1" w:styleId="60">
    <w:name w:val="Заголовок 6 Знак"/>
    <w:aliases w:val="Legal Level 1. Знак"/>
    <w:basedOn w:val="a4"/>
    <w:link w:val="6"/>
    <w:rPr>
      <w:rFonts w:ascii="Times New Roman" w:eastAsia="Times New Roman" w:hAnsi="Times New Roman" w:cs="Times New Roman"/>
      <w:szCs w:val="20"/>
      <w:lang w:eastAsia="ar-SA"/>
    </w:rPr>
  </w:style>
  <w:style w:type="character" w:customStyle="1" w:styleId="70">
    <w:name w:val="Заголовок 7 Знак"/>
    <w:aliases w:val="Appendix Header Знак,Legal Level 1.1. Знак"/>
    <w:basedOn w:val="a4"/>
    <w:link w:val="7"/>
    <w:rPr>
      <w:rFonts w:ascii="Garamond" w:eastAsia="Batang" w:hAnsi="Garamond" w:cs="Times New Roman"/>
      <w:szCs w:val="20"/>
      <w:lang w:eastAsia="ar-SA"/>
    </w:rPr>
  </w:style>
  <w:style w:type="character" w:customStyle="1" w:styleId="80">
    <w:name w:val="Заголовок 8 Знак"/>
    <w:aliases w:val="Legal Level 1.1.1. Знак"/>
    <w:basedOn w:val="a4"/>
    <w:link w:val="8"/>
    <w:rPr>
      <w:rFonts w:ascii="Arial" w:eastAsia="Batang" w:hAnsi="Arial" w:cs="Times New Roman"/>
      <w:i/>
      <w:sz w:val="20"/>
      <w:szCs w:val="20"/>
      <w:lang w:eastAsia="ar-SA"/>
    </w:rPr>
  </w:style>
  <w:style w:type="character" w:customStyle="1" w:styleId="90">
    <w:name w:val="Заголовок 9 Знак"/>
    <w:aliases w:val="Legal Level 1.1.1.1. Знак"/>
    <w:basedOn w:val="a4"/>
    <w:link w:val="9"/>
    <w:rPr>
      <w:rFonts w:ascii="Arial" w:eastAsia="Batang" w:hAnsi="Arial" w:cs="Times New Roman"/>
      <w:i/>
      <w:sz w:val="18"/>
      <w:szCs w:val="20"/>
      <w:lang w:eastAsia="ar-SA"/>
    </w:rPr>
  </w:style>
  <w:style w:type="numbering" w:customStyle="1" w:styleId="13">
    <w:name w:val="Нет списка1"/>
    <w:next w:val="a6"/>
    <w:uiPriority w:val="99"/>
    <w:semiHidden/>
    <w:unhideWhenUsed/>
  </w:style>
  <w:style w:type="character" w:styleId="aff7">
    <w:name w:val="FollowedHyperlink"/>
    <w:rPr>
      <w:rFonts w:ascii="Times New Roman" w:hAnsi="Times New Roman" w:cs="Times New Roman"/>
      <w:color w:val="800080"/>
      <w:u w:val="single"/>
    </w:rPr>
  </w:style>
  <w:style w:type="character" w:customStyle="1" w:styleId="HTMLPreformattedChar">
    <w:name w:val="HTML Preformatted Char"/>
    <w:uiPriority w:val="99"/>
    <w:locked/>
    <w:rPr>
      <w:rFonts w:ascii="Courier New" w:hAnsi="Courier New"/>
      <w:lang w:eastAsia="ar-SA" w:bidi="ar-SA"/>
    </w:rPr>
  </w:style>
  <w:style w:type="paragraph" w:styleId="HTML">
    <w:name w:val="HTML Preformatted"/>
    <w:basedOn w:val="a2"/>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Batang" w:hAnsi="Courier New" w:cs="Courier New"/>
      <w:sz w:val="20"/>
      <w:szCs w:val="20"/>
      <w:lang w:eastAsia="ar-SA"/>
    </w:rPr>
  </w:style>
  <w:style w:type="character" w:customStyle="1" w:styleId="HTML0">
    <w:name w:val="Стандартный HTML Знак"/>
    <w:basedOn w:val="a4"/>
    <w:link w:val="HTML"/>
    <w:rPr>
      <w:rFonts w:ascii="Courier New" w:eastAsia="Batang" w:hAnsi="Courier New" w:cs="Courier New"/>
      <w:sz w:val="20"/>
      <w:szCs w:val="20"/>
      <w:lang w:eastAsia="ar-SA"/>
    </w:rPr>
  </w:style>
  <w:style w:type="paragraph" w:styleId="14">
    <w:name w:val="toc 1"/>
    <w:basedOn w:val="a2"/>
    <w:next w:val="a2"/>
    <w:autoRedefine/>
    <w:uiPriority w:val="39"/>
    <w:pPr>
      <w:tabs>
        <w:tab w:val="left" w:pos="660"/>
        <w:tab w:val="right" w:leader="dot" w:pos="9344"/>
      </w:tabs>
      <w:suppressAutoHyphens/>
      <w:spacing w:before="120" w:after="120" w:line="240" w:lineRule="auto"/>
    </w:pPr>
    <w:rPr>
      <w:rFonts w:ascii="Times New Roman" w:eastAsia="Batang" w:hAnsi="Times New Roman"/>
      <w:b/>
      <w:bCs/>
      <w:caps/>
      <w:sz w:val="20"/>
      <w:szCs w:val="20"/>
      <w:lang w:eastAsia="ar-SA"/>
    </w:rPr>
  </w:style>
  <w:style w:type="paragraph" w:styleId="24">
    <w:name w:val="toc 2"/>
    <w:basedOn w:val="a2"/>
    <w:next w:val="a2"/>
    <w:autoRedefine/>
    <w:uiPriority w:val="39"/>
    <w:pPr>
      <w:tabs>
        <w:tab w:val="left" w:pos="660"/>
        <w:tab w:val="right" w:leader="dot" w:pos="9356"/>
      </w:tabs>
      <w:suppressAutoHyphens/>
      <w:spacing w:after="0" w:line="240" w:lineRule="auto"/>
      <w:jc w:val="both"/>
    </w:pPr>
    <w:rPr>
      <w:rFonts w:ascii="Garamond" w:eastAsia="Batang" w:hAnsi="Garamond"/>
      <w:b/>
      <w:bCs/>
      <w:smallCaps/>
      <w:noProof/>
      <w:lang w:eastAsia="ar-SA"/>
    </w:rPr>
  </w:style>
  <w:style w:type="paragraph" w:styleId="34">
    <w:name w:val="toc 3"/>
    <w:basedOn w:val="a2"/>
    <w:next w:val="a2"/>
    <w:autoRedefine/>
    <w:uiPriority w:val="39"/>
    <w:pPr>
      <w:tabs>
        <w:tab w:val="right" w:leader="dot" w:pos="9343"/>
      </w:tabs>
      <w:suppressAutoHyphens/>
      <w:spacing w:after="0" w:line="240" w:lineRule="auto"/>
    </w:pPr>
    <w:rPr>
      <w:rFonts w:ascii="Garamond" w:eastAsia="Batang" w:hAnsi="Garamond" w:cs="Garamond"/>
      <w:b/>
      <w:iCs/>
      <w:caps/>
      <w:noProof/>
      <w:kern w:val="2"/>
      <w:sz w:val="20"/>
      <w:szCs w:val="20"/>
      <w:lang w:eastAsia="ar-SA"/>
    </w:rPr>
  </w:style>
  <w:style w:type="paragraph" w:styleId="aff8">
    <w:name w:val="Normal Indent"/>
    <w:basedOn w:val="a2"/>
    <w:pPr>
      <w:suppressAutoHyphens/>
      <w:spacing w:before="120" w:after="0" w:line="240" w:lineRule="auto"/>
      <w:ind w:left="851"/>
    </w:pPr>
    <w:rPr>
      <w:rFonts w:ascii="Garamond" w:eastAsia="Batang" w:hAnsi="Garamond" w:cs="Garamond"/>
      <w:lang w:eastAsia="ar-SA"/>
    </w:rPr>
  </w:style>
  <w:style w:type="character" w:customStyle="1" w:styleId="FootnoteTextChar">
    <w:name w:val="Footnote Text Char"/>
    <w:uiPriority w:val="99"/>
    <w:semiHidden/>
    <w:locked/>
    <w:rPr>
      <w:rFonts w:ascii="Garamond" w:hAnsi="Garamond"/>
      <w:lang w:eastAsia="ar-SA" w:bidi="ar-SA"/>
    </w:rPr>
  </w:style>
  <w:style w:type="character" w:customStyle="1" w:styleId="CommentTextChar">
    <w:name w:val="Comment Text Char"/>
    <w:uiPriority w:val="99"/>
    <w:semiHidden/>
    <w:locked/>
    <w:rPr>
      <w:lang w:eastAsia="ar-SA" w:bidi="ar-SA"/>
    </w:rPr>
  </w:style>
  <w:style w:type="character" w:customStyle="1" w:styleId="HeaderChar">
    <w:name w:val="Header Char"/>
    <w:uiPriority w:val="99"/>
    <w:locked/>
    <w:rPr>
      <w:rFonts w:ascii="Garamond" w:hAnsi="Garamond"/>
      <w:sz w:val="22"/>
      <w:lang w:eastAsia="ar-SA" w:bidi="ar-SA"/>
    </w:rPr>
  </w:style>
  <w:style w:type="character" w:customStyle="1" w:styleId="FooterChar">
    <w:name w:val="Footer Char"/>
    <w:uiPriority w:val="99"/>
    <w:locked/>
    <w:rPr>
      <w:rFonts w:ascii="Garamond" w:hAnsi="Garamond"/>
      <w:sz w:val="22"/>
      <w:lang w:eastAsia="ar-SA" w:bidi="ar-SA"/>
    </w:rPr>
  </w:style>
  <w:style w:type="character" w:customStyle="1" w:styleId="EndnoteTextChar">
    <w:name w:val="Endnote Text Char"/>
    <w:uiPriority w:val="99"/>
    <w:semiHidden/>
    <w:locked/>
    <w:rPr>
      <w:rFonts w:ascii="Garamond" w:hAnsi="Garamond"/>
      <w:lang w:eastAsia="ar-SA" w:bidi="ar-SA"/>
    </w:rPr>
  </w:style>
  <w:style w:type="paragraph" w:styleId="aff9">
    <w:name w:val="endnote text"/>
    <w:basedOn w:val="a2"/>
    <w:link w:val="affa"/>
    <w:semiHidden/>
    <w:pPr>
      <w:suppressAutoHyphens/>
      <w:spacing w:before="120" w:after="0" w:line="240" w:lineRule="auto"/>
    </w:pPr>
    <w:rPr>
      <w:rFonts w:ascii="Garamond" w:eastAsia="Batang" w:hAnsi="Garamond" w:cs="Garamond"/>
      <w:sz w:val="20"/>
      <w:szCs w:val="20"/>
      <w:lang w:eastAsia="ar-SA"/>
    </w:rPr>
  </w:style>
  <w:style w:type="character" w:customStyle="1" w:styleId="affa">
    <w:name w:val="Текст концевой сноски Знак"/>
    <w:basedOn w:val="a4"/>
    <w:link w:val="aff9"/>
    <w:semiHidden/>
    <w:rPr>
      <w:rFonts w:ascii="Garamond" w:eastAsia="Batang" w:hAnsi="Garamond" w:cs="Garamond"/>
      <w:sz w:val="20"/>
      <w:szCs w:val="20"/>
      <w:lang w:eastAsia="ar-SA"/>
    </w:rPr>
  </w:style>
  <w:style w:type="paragraph" w:styleId="affb">
    <w:name w:val="List"/>
    <w:basedOn w:val="a2"/>
    <w:pPr>
      <w:suppressAutoHyphens/>
      <w:spacing w:before="120" w:after="0" w:line="240" w:lineRule="auto"/>
      <w:ind w:left="283" w:hanging="283"/>
    </w:pPr>
    <w:rPr>
      <w:rFonts w:ascii="Garamond" w:eastAsia="Batang" w:hAnsi="Garamond" w:cs="Garamond"/>
      <w:sz w:val="20"/>
      <w:szCs w:val="20"/>
      <w:lang w:eastAsia="ar-SA"/>
    </w:rPr>
  </w:style>
  <w:style w:type="paragraph" w:styleId="affc">
    <w:name w:val="List Bullet"/>
    <w:aliases w:val="UL,Indent 1"/>
    <w:basedOn w:val="a2"/>
    <w:autoRedefine/>
    <w:pPr>
      <w:suppressAutoHyphens/>
      <w:spacing w:after="0" w:line="240" w:lineRule="auto"/>
      <w:ind w:left="851"/>
      <w:jc w:val="both"/>
    </w:pPr>
    <w:rPr>
      <w:rFonts w:ascii="Times New Roman" w:eastAsia="Batang" w:hAnsi="Times New Roman"/>
      <w:b/>
      <w:bCs/>
      <w:i/>
      <w:iCs/>
      <w:sz w:val="24"/>
      <w:szCs w:val="24"/>
      <w:lang w:eastAsia="ar-SA"/>
    </w:rPr>
  </w:style>
  <w:style w:type="paragraph" w:styleId="affd">
    <w:name w:val="List Number"/>
    <w:basedOn w:val="a2"/>
    <w:pPr>
      <w:tabs>
        <w:tab w:val="left" w:pos="851"/>
      </w:tabs>
      <w:suppressAutoHyphens/>
      <w:spacing w:after="80" w:line="240" w:lineRule="auto"/>
      <w:ind w:left="851" w:hanging="454"/>
      <w:jc w:val="both"/>
    </w:pPr>
    <w:rPr>
      <w:rFonts w:ascii="Times New Roman" w:eastAsia="Batang" w:hAnsi="Times New Roman"/>
      <w:sz w:val="24"/>
      <w:szCs w:val="24"/>
      <w:lang w:val="en-US" w:eastAsia="ar-SA"/>
    </w:rPr>
  </w:style>
  <w:style w:type="paragraph" w:styleId="35">
    <w:name w:val="List Bullet 3"/>
    <w:basedOn w:val="a2"/>
    <w:autoRedefine/>
    <w:pPr>
      <w:tabs>
        <w:tab w:val="left" w:pos="2913"/>
      </w:tabs>
      <w:suppressAutoHyphens/>
      <w:spacing w:before="120" w:after="0" w:line="240" w:lineRule="auto"/>
      <w:ind w:left="1873"/>
    </w:pPr>
    <w:rPr>
      <w:rFonts w:ascii="Times New Roman" w:eastAsia="Batang" w:hAnsi="Times New Roman"/>
      <w:lang w:eastAsia="ar-SA"/>
    </w:rPr>
  </w:style>
  <w:style w:type="paragraph" w:styleId="42">
    <w:name w:val="List Number 4"/>
    <w:basedOn w:val="a2"/>
    <w:pPr>
      <w:suppressAutoHyphens/>
      <w:spacing w:before="120" w:after="0" w:line="240" w:lineRule="auto"/>
    </w:pPr>
    <w:rPr>
      <w:rFonts w:ascii="Garamond" w:eastAsia="Batang" w:hAnsi="Garamond" w:cs="Garamond"/>
      <w:lang w:eastAsia="ar-SA"/>
    </w:rPr>
  </w:style>
  <w:style w:type="paragraph" w:styleId="52">
    <w:name w:val="List Number 5"/>
    <w:basedOn w:val="a2"/>
    <w:pPr>
      <w:tabs>
        <w:tab w:val="left" w:pos="1492"/>
      </w:tabs>
      <w:suppressAutoHyphens/>
      <w:spacing w:before="120" w:after="0" w:line="240" w:lineRule="auto"/>
      <w:ind w:left="1492" w:hanging="360"/>
    </w:pPr>
    <w:rPr>
      <w:rFonts w:ascii="Garamond" w:eastAsia="Batang" w:hAnsi="Garamond" w:cs="Garamond"/>
      <w:lang w:eastAsia="ar-SA"/>
    </w:rPr>
  </w:style>
  <w:style w:type="paragraph" w:styleId="affe">
    <w:name w:val="Subtitle"/>
    <w:basedOn w:val="a2"/>
    <w:link w:val="afff"/>
    <w:qFormat/>
    <w:pPr>
      <w:suppressAutoHyphens/>
      <w:spacing w:before="120" w:after="60" w:line="240" w:lineRule="auto"/>
      <w:jc w:val="center"/>
      <w:outlineLvl w:val="1"/>
    </w:pPr>
    <w:rPr>
      <w:rFonts w:ascii="Arial" w:eastAsia="Batang" w:hAnsi="Arial"/>
      <w:sz w:val="24"/>
      <w:szCs w:val="20"/>
      <w:lang w:eastAsia="ar-SA"/>
    </w:rPr>
  </w:style>
  <w:style w:type="character" w:customStyle="1" w:styleId="afff">
    <w:name w:val="Подзаголовок Знак"/>
    <w:basedOn w:val="a4"/>
    <w:link w:val="affe"/>
    <w:rPr>
      <w:rFonts w:ascii="Arial" w:eastAsia="Batang" w:hAnsi="Arial" w:cs="Times New Roman"/>
      <w:sz w:val="24"/>
      <w:szCs w:val="20"/>
      <w:lang w:eastAsia="ar-SA"/>
    </w:rPr>
  </w:style>
  <w:style w:type="character" w:customStyle="1" w:styleId="TitleChar">
    <w:name w:val="Title Char"/>
    <w:uiPriority w:val="99"/>
    <w:locked/>
    <w:rPr>
      <w:rFonts w:ascii="Garamond" w:hAnsi="Garamond"/>
      <w:b/>
      <w:sz w:val="32"/>
      <w:lang w:eastAsia="ar-SA" w:bidi="ar-SA"/>
    </w:rPr>
  </w:style>
  <w:style w:type="character" w:customStyle="1" w:styleId="BodyText2Char">
    <w:name w:val="Body Text 2 Char"/>
    <w:uiPriority w:val="99"/>
    <w:locked/>
    <w:rPr>
      <w:sz w:val="24"/>
      <w:lang w:eastAsia="ar-SA" w:bidi="ar-SA"/>
    </w:rPr>
  </w:style>
  <w:style w:type="character" w:customStyle="1" w:styleId="BodyText3Char">
    <w:name w:val="Body Text 3 Char"/>
    <w:uiPriority w:val="99"/>
    <w:locked/>
    <w:rPr>
      <w:rFonts w:ascii="Garamond" w:hAnsi="Garamond"/>
      <w:b/>
      <w:sz w:val="22"/>
      <w:lang w:eastAsia="ar-SA" w:bidi="ar-SA"/>
    </w:rPr>
  </w:style>
  <w:style w:type="character" w:customStyle="1" w:styleId="BodyTextIndent2Char">
    <w:name w:val="Body Text Indent 2 Char"/>
    <w:uiPriority w:val="99"/>
    <w:locked/>
    <w:rPr>
      <w:rFonts w:ascii="Garamond" w:hAnsi="Garamond"/>
      <w:sz w:val="22"/>
      <w:lang w:eastAsia="ar-SA" w:bidi="ar-SA"/>
    </w:rPr>
  </w:style>
  <w:style w:type="paragraph" w:styleId="25">
    <w:name w:val="Body Text Indent 2"/>
    <w:basedOn w:val="a2"/>
    <w:link w:val="26"/>
    <w:pPr>
      <w:suppressAutoHyphens/>
      <w:spacing w:before="120" w:after="120" w:line="480" w:lineRule="auto"/>
      <w:ind w:left="283"/>
    </w:pPr>
    <w:rPr>
      <w:rFonts w:ascii="Garamond" w:eastAsia="Batang" w:hAnsi="Garamond" w:cs="Garamond"/>
      <w:sz w:val="20"/>
      <w:szCs w:val="20"/>
      <w:lang w:eastAsia="ar-SA"/>
    </w:rPr>
  </w:style>
  <w:style w:type="character" w:customStyle="1" w:styleId="26">
    <w:name w:val="Основной текст с отступом 2 Знак"/>
    <w:basedOn w:val="a4"/>
    <w:link w:val="25"/>
    <w:rPr>
      <w:rFonts w:ascii="Garamond" w:eastAsia="Batang" w:hAnsi="Garamond" w:cs="Garamond"/>
      <w:sz w:val="20"/>
      <w:szCs w:val="20"/>
      <w:lang w:eastAsia="ar-SA"/>
    </w:rPr>
  </w:style>
  <w:style w:type="character" w:customStyle="1" w:styleId="CommentSubjectChar">
    <w:name w:val="Comment Subject Char"/>
    <w:uiPriority w:val="99"/>
    <w:semiHidden/>
    <w:locked/>
    <w:rPr>
      <w:rFonts w:ascii="Garamond" w:hAnsi="Garamond"/>
      <w:b/>
      <w:lang w:eastAsia="ar-SA" w:bidi="ar-SA"/>
    </w:rPr>
  </w:style>
  <w:style w:type="character" w:customStyle="1" w:styleId="BalloonTextChar">
    <w:name w:val="Balloon Text Char"/>
    <w:uiPriority w:val="99"/>
    <w:semiHidden/>
    <w:locked/>
    <w:rPr>
      <w:rFonts w:ascii="Tahoma" w:hAnsi="Tahoma"/>
      <w:sz w:val="16"/>
      <w:lang w:eastAsia="ar-SA" w:bidi="ar-SA"/>
    </w:rPr>
  </w:style>
  <w:style w:type="paragraph" w:customStyle="1" w:styleId="msolistparagraph0">
    <w:name w:val="msolistparagraph"/>
    <w:basedOn w:val="a2"/>
    <w:pPr>
      <w:autoSpaceDE w:val="0"/>
      <w:autoSpaceDN w:val="0"/>
      <w:spacing w:after="0" w:line="240" w:lineRule="auto"/>
      <w:ind w:left="708"/>
    </w:pPr>
    <w:rPr>
      <w:rFonts w:ascii="Times New Roman" w:eastAsia="Times New Roman" w:hAnsi="Times New Roman"/>
      <w:sz w:val="24"/>
      <w:szCs w:val="24"/>
      <w:lang w:eastAsia="ru-RU"/>
    </w:rPr>
  </w:style>
  <w:style w:type="paragraph" w:customStyle="1" w:styleId="Heading">
    <w:name w:val="Heading"/>
    <w:basedOn w:val="a2"/>
    <w:next w:val="a3"/>
    <w:pPr>
      <w:keepNext/>
      <w:suppressAutoHyphens/>
      <w:spacing w:before="240" w:after="120" w:line="240" w:lineRule="auto"/>
    </w:pPr>
    <w:rPr>
      <w:rFonts w:ascii="Arial" w:eastAsia="MS Mincho" w:hAnsi="Arial" w:cs="Arial"/>
      <w:sz w:val="28"/>
      <w:szCs w:val="28"/>
      <w:lang w:eastAsia="ar-SA"/>
    </w:rPr>
  </w:style>
  <w:style w:type="paragraph" w:customStyle="1" w:styleId="Caption1">
    <w:name w:val="Caption1"/>
    <w:basedOn w:val="a2"/>
    <w:pPr>
      <w:suppressLineNumbers/>
      <w:suppressAutoHyphens/>
      <w:spacing w:before="120" w:after="120" w:line="240" w:lineRule="auto"/>
    </w:pPr>
    <w:rPr>
      <w:rFonts w:ascii="Garamond" w:eastAsia="Batang" w:hAnsi="Garamond" w:cs="Garamond"/>
      <w:i/>
      <w:iCs/>
      <w:sz w:val="24"/>
      <w:szCs w:val="24"/>
      <w:lang w:eastAsia="ar-SA"/>
    </w:rPr>
  </w:style>
  <w:style w:type="paragraph" w:customStyle="1" w:styleId="Index">
    <w:name w:val="Index"/>
    <w:basedOn w:val="a2"/>
    <w:pPr>
      <w:suppressLineNumbers/>
      <w:suppressAutoHyphens/>
      <w:spacing w:before="120" w:after="0" w:line="240" w:lineRule="auto"/>
    </w:pPr>
    <w:rPr>
      <w:rFonts w:ascii="Garamond" w:eastAsia="Batang" w:hAnsi="Garamond" w:cs="Garamond"/>
      <w:lang w:eastAsia="ar-SA"/>
    </w:rPr>
  </w:style>
  <w:style w:type="paragraph" w:customStyle="1" w:styleId="clauseindent">
    <w:name w:val="clauseindent"/>
    <w:basedOn w:val="a2"/>
    <w:pPr>
      <w:suppressAutoHyphens/>
      <w:spacing w:before="120" w:after="120" w:line="240" w:lineRule="auto"/>
      <w:ind w:left="426"/>
      <w:jc w:val="both"/>
    </w:pPr>
    <w:rPr>
      <w:rFonts w:ascii="Times New Roman" w:eastAsia="Batang" w:hAnsi="Times New Roman"/>
      <w:i/>
      <w:iCs/>
      <w:lang w:eastAsia="ar-SA"/>
    </w:rPr>
  </w:style>
  <w:style w:type="paragraph" w:customStyle="1" w:styleId="Definition">
    <w:name w:val="Definition"/>
    <w:basedOn w:val="a2"/>
    <w:pPr>
      <w:suppressAutoHyphens/>
      <w:spacing w:before="120" w:after="240" w:line="240" w:lineRule="auto"/>
      <w:ind w:left="851"/>
    </w:pPr>
    <w:rPr>
      <w:rFonts w:ascii="Garamond" w:eastAsia="Batang" w:hAnsi="Garamond" w:cs="Garamond"/>
      <w:b/>
      <w:bCs/>
      <w:lang w:eastAsia="ar-SA"/>
    </w:rPr>
  </w:style>
  <w:style w:type="paragraph" w:customStyle="1" w:styleId="Unnumbered">
    <w:name w:val="Unnumbered"/>
    <w:basedOn w:val="a2"/>
    <w:next w:val="30"/>
    <w:pPr>
      <w:keepNext/>
      <w:suppressAutoHyphens/>
      <w:spacing w:before="120" w:after="240" w:line="240" w:lineRule="auto"/>
      <w:ind w:left="851"/>
    </w:pPr>
    <w:rPr>
      <w:rFonts w:ascii="Garamond" w:eastAsia="Batang" w:hAnsi="Garamond" w:cs="Garamond"/>
      <w:b/>
      <w:bCs/>
      <w:i/>
      <w:iCs/>
      <w:lang w:eastAsia="ar-SA"/>
    </w:rPr>
  </w:style>
  <w:style w:type="paragraph" w:customStyle="1" w:styleId="TOCTitle">
    <w:name w:val="TOC Title"/>
    <w:basedOn w:val="a2"/>
    <w:pPr>
      <w:keepLines/>
      <w:suppressAutoHyphens/>
      <w:spacing w:before="120" w:after="240" w:line="240" w:lineRule="auto"/>
      <w:jc w:val="center"/>
    </w:pPr>
    <w:rPr>
      <w:rFonts w:ascii="Garamond" w:eastAsia="Batang" w:hAnsi="Garamond" w:cs="Garamond"/>
      <w:b/>
      <w:bCs/>
      <w:sz w:val="32"/>
      <w:szCs w:val="32"/>
      <w:lang w:eastAsia="ar-SA"/>
    </w:rPr>
  </w:style>
  <w:style w:type="paragraph" w:customStyle="1" w:styleId="subsubsubclauseindent">
    <w:name w:val="subsubsubclauseindent"/>
    <w:basedOn w:val="a2"/>
    <w:pPr>
      <w:suppressAutoHyphens/>
      <w:spacing w:before="120" w:after="120" w:line="240" w:lineRule="auto"/>
      <w:ind w:left="3119"/>
      <w:jc w:val="both"/>
    </w:pPr>
    <w:rPr>
      <w:rFonts w:ascii="Times New Roman" w:eastAsia="Batang" w:hAnsi="Times New Roman"/>
      <w:lang w:eastAsia="ar-SA"/>
    </w:rPr>
  </w:style>
  <w:style w:type="paragraph" w:customStyle="1" w:styleId="afff0">
    <w:name w:val="Список с маркерами"/>
    <w:basedOn w:val="a2"/>
    <w:pPr>
      <w:tabs>
        <w:tab w:val="left" w:pos="2556"/>
      </w:tabs>
      <w:suppressAutoHyphens/>
      <w:spacing w:after="0" w:line="240" w:lineRule="auto"/>
      <w:ind w:left="2556" w:hanging="855"/>
    </w:pPr>
    <w:rPr>
      <w:rFonts w:ascii="Times New Roman" w:eastAsia="Batang" w:hAnsi="Times New Roman"/>
      <w:sz w:val="24"/>
      <w:szCs w:val="24"/>
      <w:lang w:eastAsia="ar-SA"/>
    </w:rPr>
  </w:style>
  <w:style w:type="paragraph" w:customStyle="1" w:styleId="15">
    <w:name w:val="Нумерованный список 1"/>
    <w:basedOn w:val="a2"/>
    <w:pPr>
      <w:suppressAutoHyphens/>
      <w:spacing w:before="120" w:after="120" w:line="240" w:lineRule="auto"/>
      <w:jc w:val="both"/>
    </w:pPr>
    <w:rPr>
      <w:rFonts w:ascii="Arial" w:eastAsia="Batang" w:hAnsi="Arial" w:cs="Arial"/>
      <w:sz w:val="20"/>
      <w:szCs w:val="20"/>
      <w:lang w:eastAsia="ar-SA"/>
    </w:rPr>
  </w:style>
  <w:style w:type="paragraph" w:customStyle="1" w:styleId="afff1">
    <w:name w:val="Простой"/>
    <w:basedOn w:val="a2"/>
    <w:pPr>
      <w:suppressAutoHyphens/>
      <w:spacing w:before="120" w:after="0" w:line="240" w:lineRule="auto"/>
    </w:pPr>
    <w:rPr>
      <w:rFonts w:ascii="Arial" w:eastAsia="Batang" w:hAnsi="Arial" w:cs="Arial"/>
      <w:spacing w:val="-5"/>
      <w:sz w:val="20"/>
      <w:szCs w:val="20"/>
      <w:lang w:eastAsia="ar-SA"/>
    </w:rPr>
  </w:style>
  <w:style w:type="paragraph" w:customStyle="1" w:styleId="Contents10">
    <w:name w:val="Contents 10"/>
    <w:basedOn w:val="Index"/>
    <w:pPr>
      <w:tabs>
        <w:tab w:val="right" w:leader="dot" w:pos="9637"/>
      </w:tabs>
      <w:ind w:left="2547"/>
    </w:pPr>
  </w:style>
  <w:style w:type="paragraph" w:customStyle="1" w:styleId="TableContents">
    <w:name w:val="Table Contents"/>
    <w:basedOn w:val="a2"/>
    <w:pPr>
      <w:suppressLineNumbers/>
      <w:suppressAutoHyphens/>
      <w:spacing w:before="120" w:after="0" w:line="240" w:lineRule="auto"/>
    </w:pPr>
    <w:rPr>
      <w:rFonts w:ascii="Garamond" w:eastAsia="Batang" w:hAnsi="Garamond" w:cs="Garamond"/>
      <w:lang w:eastAsia="ar-SA"/>
    </w:rPr>
  </w:style>
  <w:style w:type="paragraph" w:customStyle="1" w:styleId="TableHeading">
    <w:name w:val="Table Heading"/>
    <w:basedOn w:val="TableContents"/>
    <w:pPr>
      <w:jc w:val="center"/>
    </w:pPr>
    <w:rPr>
      <w:b/>
      <w:bCs/>
    </w:rPr>
  </w:style>
  <w:style w:type="paragraph" w:customStyle="1" w:styleId="Framecontents">
    <w:name w:val="Frame contents"/>
    <w:basedOn w:val="a3"/>
    <w:pPr>
      <w:suppressAutoHyphens/>
      <w:overflowPunct/>
      <w:autoSpaceDE/>
      <w:autoSpaceDN/>
      <w:adjustRightInd/>
      <w:spacing w:before="120" w:after="120"/>
      <w:jc w:val="both"/>
      <w:textAlignment w:val="auto"/>
    </w:pPr>
    <w:rPr>
      <w:rFonts w:ascii="Times New Roman" w:eastAsia="Batang" w:hAnsi="Times New Roman"/>
      <w:lang w:val="ru-RU" w:eastAsia="ar-SA"/>
    </w:rPr>
  </w:style>
  <w:style w:type="paragraph" w:customStyle="1" w:styleId="Normal1">
    <w:name w:val="Normal1"/>
    <w:uiPriority w:val="99"/>
    <w:pPr>
      <w:autoSpaceDE w:val="0"/>
      <w:autoSpaceDN w:val="0"/>
      <w:spacing w:after="0" w:line="240" w:lineRule="auto"/>
      <w:jc w:val="both"/>
    </w:pPr>
    <w:rPr>
      <w:rFonts w:ascii="Arial" w:eastAsia="Batang" w:hAnsi="Arial" w:cs="Arial"/>
      <w:sz w:val="20"/>
      <w:szCs w:val="20"/>
      <w:lang w:val="en-US"/>
    </w:rPr>
  </w:style>
  <w:style w:type="paragraph" w:customStyle="1" w:styleId="16">
    <w:name w:val="Знак1"/>
    <w:basedOn w:val="a2"/>
    <w:pPr>
      <w:spacing w:after="160" w:line="240" w:lineRule="exact"/>
    </w:pPr>
    <w:rPr>
      <w:rFonts w:ascii="Verdana" w:eastAsia="Batang" w:hAnsi="Verdana" w:cs="Verdana"/>
      <w:sz w:val="20"/>
      <w:szCs w:val="20"/>
      <w:lang w:val="en-US"/>
    </w:rPr>
  </w:style>
  <w:style w:type="paragraph" w:customStyle="1" w:styleId="ConsPlusTitle">
    <w:name w:val="ConsPlusTitle"/>
    <w:pPr>
      <w:autoSpaceDE w:val="0"/>
      <w:autoSpaceDN w:val="0"/>
      <w:adjustRightInd w:val="0"/>
      <w:spacing w:after="0" w:line="240" w:lineRule="auto"/>
    </w:pPr>
    <w:rPr>
      <w:rFonts w:ascii="Garamond" w:eastAsia="Batang" w:hAnsi="Garamond" w:cs="Garamond"/>
      <w:b/>
      <w:bCs/>
      <w:lang w:eastAsia="ru-RU"/>
    </w:rPr>
  </w:style>
  <w:style w:type="paragraph" w:customStyle="1" w:styleId="con">
    <w:name w:val="con"/>
    <w:basedOn w:val="a2"/>
    <w:pPr>
      <w:spacing w:before="100" w:beforeAutospacing="1" w:after="100" w:afterAutospacing="1" w:line="240" w:lineRule="auto"/>
    </w:pPr>
    <w:rPr>
      <w:rFonts w:ascii="Times New Roman" w:eastAsia="Batang" w:hAnsi="Times New Roman"/>
      <w:sz w:val="24"/>
      <w:szCs w:val="24"/>
      <w:lang w:eastAsia="ru-RU"/>
    </w:rPr>
  </w:style>
  <w:style w:type="character" w:styleId="afff2">
    <w:name w:val="page number"/>
    <w:rPr>
      <w:rFonts w:ascii="Times New Roman" w:hAnsi="Times New Roman" w:cs="Times New Roman"/>
    </w:rPr>
  </w:style>
  <w:style w:type="character" w:customStyle="1" w:styleId="WW8Num3z3">
    <w:name w:val="WW8Num3z3"/>
    <w:rPr>
      <w:rFonts w:ascii="Garamond" w:hAnsi="Garamond"/>
      <w:sz w:val="22"/>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sz w:val="22"/>
    </w:rPr>
  </w:style>
  <w:style w:type="character" w:customStyle="1" w:styleId="WW8Num7z0">
    <w:name w:val="WW8Num7z0"/>
    <w:rPr>
      <w:rFonts w:ascii="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Times New Roman" w:hAnsi="Times New Roman"/>
    </w:rPr>
  </w:style>
  <w:style w:type="character" w:customStyle="1" w:styleId="WW8Num8z1">
    <w:name w:val="WW8Num8z1"/>
    <w:rPr>
      <w:rFonts w:ascii="Courier New" w:hAnsi="Courier New"/>
    </w:rPr>
  </w:style>
  <w:style w:type="character" w:customStyle="1" w:styleId="WW8Num8z3">
    <w:name w:val="WW8Num8z3"/>
    <w:rPr>
      <w:rFonts w:ascii="Arial" w:hAnsi="Arial"/>
      <w:color w:val="auto"/>
      <w:position w:val="0"/>
      <w:sz w:val="20"/>
      <w:vertAlign w:val="baseline"/>
    </w:rPr>
  </w:style>
  <w:style w:type="character" w:customStyle="1" w:styleId="WW8Num8z5">
    <w:name w:val="WW8Num8z5"/>
    <w:rPr>
      <w:rFonts w:ascii="Wingdings" w:hAnsi="Wingdings"/>
    </w:rPr>
  </w:style>
  <w:style w:type="character" w:customStyle="1" w:styleId="WW8Num8z6">
    <w:name w:val="WW8Num8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FootnoteCharacters">
    <w:name w:val="Footnote Characters"/>
    <w:rPr>
      <w:rFonts w:ascii="Times New Roman" w:hAnsi="Times New Roman"/>
      <w:vertAlign w:val="superscript"/>
    </w:rPr>
  </w:style>
  <w:style w:type="character" w:customStyle="1" w:styleId="EndnoteCharacters">
    <w:name w:val="Endnote Characters"/>
    <w:rPr>
      <w:rFonts w:ascii="Times New Roman" w:hAnsi="Times New Roman"/>
      <w:vertAlign w:val="superscript"/>
    </w:rPr>
  </w:style>
  <w:style w:type="character" w:customStyle="1" w:styleId="bodytext">
    <w:name w:val="body text Знак Знак"/>
    <w:rPr>
      <w:rFonts w:ascii="Times New Roman" w:hAnsi="Times New Roman"/>
      <w:sz w:val="22"/>
      <w:lang w:val="en-GB" w:eastAsia="ar-SA" w:bidi="ar-SA"/>
    </w:rPr>
  </w:style>
  <w:style w:type="character" w:customStyle="1" w:styleId="Bullets">
    <w:name w:val="Bullets"/>
    <w:rPr>
      <w:rFonts w:ascii="StarSymbol" w:eastAsia="StarSymbol"/>
      <w:sz w:val="18"/>
    </w:rPr>
  </w:style>
  <w:style w:type="character" w:customStyle="1" w:styleId="cbl">
    <w:name w:val="cbl"/>
    <w:rPr>
      <w:rFonts w:ascii="Times New Roman" w:hAnsi="Times New Roman"/>
    </w:rPr>
  </w:style>
  <w:style w:type="character" w:customStyle="1" w:styleId="m1">
    <w:name w:val="m1"/>
    <w:rPr>
      <w:rFonts w:ascii="Times New Roman" w:hAnsi="Times New Roman"/>
      <w:color w:val="0000FF"/>
    </w:rPr>
  </w:style>
  <w:style w:type="paragraph" w:customStyle="1" w:styleId="27">
    <w:name w:val="Абзац списка2"/>
    <w:basedOn w:val="a2"/>
    <w:uiPriority w:val="99"/>
    <w:pPr>
      <w:autoSpaceDE w:val="0"/>
      <w:autoSpaceDN w:val="0"/>
      <w:spacing w:after="0" w:line="240" w:lineRule="auto"/>
      <w:ind w:left="708"/>
    </w:pPr>
    <w:rPr>
      <w:rFonts w:ascii="Times New Roman" w:eastAsia="Times New Roman" w:hAnsi="Times New Roman"/>
      <w:sz w:val="24"/>
      <w:szCs w:val="24"/>
      <w:lang w:eastAsia="ru-RU"/>
    </w:rPr>
  </w:style>
  <w:style w:type="paragraph" w:customStyle="1" w:styleId="Titel12-Punkt-Demi">
    <w:name w:val="Titel 12-Punkt-Demi"/>
    <w:basedOn w:val="afb"/>
    <w:pPr>
      <w:tabs>
        <w:tab w:val="clear" w:pos="4677"/>
        <w:tab w:val="clear" w:pos="9355"/>
        <w:tab w:val="center" w:pos="4536"/>
        <w:tab w:val="right" w:pos="9072"/>
      </w:tabs>
      <w:spacing w:before="120" w:after="0" w:line="312" w:lineRule="exact"/>
    </w:pPr>
    <w:rPr>
      <w:rFonts w:ascii="NewsGoth Dm BT" w:eastAsia="Batang" w:hAnsi="NewsGoth Dm BT" w:cs="Garamond"/>
      <w:sz w:val="24"/>
      <w:szCs w:val="20"/>
      <w:lang w:val="de-DE" w:eastAsia="ru-RU"/>
    </w:rPr>
  </w:style>
  <w:style w:type="paragraph" w:customStyle="1" w:styleId="noprint">
    <w:name w:val="noprint"/>
    <w:basedOn w:val="a2"/>
    <w:uiPriority w:val="9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otercon">
    <w:name w:val="footercon"/>
    <w:basedOn w:val="a2"/>
    <w:uiPriority w:val="99"/>
    <w:pPr>
      <w:spacing w:before="100" w:beforeAutospacing="1" w:after="100" w:afterAutospacing="1" w:line="240" w:lineRule="auto"/>
    </w:pPr>
    <w:rPr>
      <w:rFonts w:ascii="Times New Roman" w:eastAsia="Times New Roman" w:hAnsi="Times New Roman"/>
      <w:sz w:val="24"/>
      <w:szCs w:val="24"/>
      <w:lang w:eastAsia="ru-RU"/>
    </w:rPr>
  </w:style>
  <w:style w:type="character" w:styleId="afff3">
    <w:name w:val="footnote reference"/>
    <w:rPr>
      <w:rFonts w:cs="Times New Roman"/>
      <w:vertAlign w:val="superscript"/>
    </w:rPr>
  </w:style>
  <w:style w:type="character" w:customStyle="1" w:styleId="blk">
    <w:name w:val="blk"/>
    <w:uiPriority w:val="99"/>
  </w:style>
  <w:style w:type="paragraph" w:customStyle="1" w:styleId="afff4">
    <w:name w:val="Обычный текст"/>
    <w:basedOn w:val="a2"/>
    <w:link w:val="afff5"/>
    <w:uiPriority w:val="99"/>
    <w:pPr>
      <w:spacing w:after="0" w:line="240" w:lineRule="auto"/>
      <w:ind w:firstLine="425"/>
    </w:pPr>
    <w:rPr>
      <w:rFonts w:ascii="Times New Roman" w:eastAsia="Arial Unicode MS" w:hAnsi="Times New Roman"/>
      <w:sz w:val="24"/>
      <w:szCs w:val="20"/>
      <w:lang w:eastAsia="ru-RU"/>
    </w:rPr>
  </w:style>
  <w:style w:type="character" w:customStyle="1" w:styleId="afff5">
    <w:name w:val="Обычный текст Знак"/>
    <w:link w:val="afff4"/>
    <w:locked/>
    <w:rPr>
      <w:rFonts w:ascii="Times New Roman" w:eastAsia="Arial Unicode MS" w:hAnsi="Times New Roman" w:cs="Times New Roman"/>
      <w:sz w:val="24"/>
      <w:szCs w:val="20"/>
      <w:lang w:eastAsia="ru-RU"/>
    </w:rPr>
  </w:style>
  <w:style w:type="paragraph" w:customStyle="1" w:styleId="afff6">
    <w:name w:val="Пункт"/>
    <w:basedOn w:val="a2"/>
    <w:link w:val="17"/>
    <w:pPr>
      <w:spacing w:after="0" w:line="360" w:lineRule="auto"/>
      <w:jc w:val="both"/>
    </w:pPr>
    <w:rPr>
      <w:rFonts w:ascii="Times New Roman" w:eastAsia="Times New Roman" w:hAnsi="Times New Roman"/>
      <w:sz w:val="28"/>
      <w:szCs w:val="20"/>
      <w:lang w:eastAsia="ru-RU"/>
    </w:rPr>
  </w:style>
  <w:style w:type="character" w:customStyle="1" w:styleId="17">
    <w:name w:val="Пункт Знак1"/>
    <w:link w:val="afff6"/>
    <w:locked/>
    <w:rPr>
      <w:rFonts w:ascii="Times New Roman" w:eastAsia="Times New Roman" w:hAnsi="Times New Roman" w:cs="Times New Roman"/>
      <w:sz w:val="28"/>
      <w:szCs w:val="20"/>
      <w:lang w:eastAsia="ru-RU"/>
    </w:rPr>
  </w:style>
  <w:style w:type="paragraph" w:customStyle="1" w:styleId="a1">
    <w:name w:val="Нумер.список.альт."/>
    <w:basedOn w:val="a2"/>
    <w:qFormat/>
    <w:pPr>
      <w:numPr>
        <w:numId w:val="1"/>
      </w:numPr>
      <w:tabs>
        <w:tab w:val="left" w:pos="636"/>
      </w:tabs>
      <w:spacing w:after="0" w:line="240" w:lineRule="auto"/>
      <w:ind w:left="0" w:firstLine="0"/>
      <w:outlineLvl w:val="0"/>
    </w:pPr>
    <w:rPr>
      <w:rFonts w:ascii="Arial" w:eastAsia="Times New Roman" w:hAnsi="Arial"/>
      <w:sz w:val="24"/>
      <w:szCs w:val="20"/>
      <w:lang w:eastAsia="ru-RU"/>
    </w:rPr>
  </w:style>
  <w:style w:type="paragraph" w:customStyle="1" w:styleId="4">
    <w:name w:val="Стиль4"/>
    <w:basedOn w:val="a2"/>
    <w:qFormat/>
    <w:pPr>
      <w:numPr>
        <w:numId w:val="2"/>
      </w:numPr>
      <w:suppressAutoHyphens/>
      <w:spacing w:after="0" w:line="240" w:lineRule="auto"/>
      <w:ind w:left="0" w:firstLine="709"/>
      <w:jc w:val="both"/>
    </w:pPr>
    <w:rPr>
      <w:rFonts w:ascii="Times New Roman" w:eastAsia="Times New Roman" w:hAnsi="Times New Roman"/>
      <w:snapToGrid w:val="0"/>
      <w:sz w:val="28"/>
      <w:szCs w:val="28"/>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table" w:customStyle="1" w:styleId="18">
    <w:name w:val="Сетка таблицы1"/>
    <w:basedOn w:val="a5"/>
    <w:next w:val="aff5"/>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0"/>
    <w:basedOn w:val="a2"/>
    <w:uiPriority w:val="9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8">
    <w:name w:val="Обычный2"/>
    <w:uiPriority w:val="99"/>
    <w:pPr>
      <w:spacing w:after="0" w:line="240" w:lineRule="auto"/>
    </w:pPr>
    <w:rPr>
      <w:rFonts w:ascii="Times New Roman CYR" w:eastAsia="Times New Roman" w:hAnsi="Times New Roman CYR" w:cs="Times New Roman"/>
      <w:sz w:val="20"/>
      <w:szCs w:val="20"/>
      <w:lang w:val="en-US" w:eastAsia="ru-RU"/>
    </w:rPr>
  </w:style>
  <w:style w:type="paragraph" w:customStyle="1" w:styleId="19">
    <w:name w:val="Обычный1"/>
    <w:pPr>
      <w:spacing w:after="0" w:line="240" w:lineRule="auto"/>
    </w:pPr>
    <w:rPr>
      <w:rFonts w:ascii="Times New Roman CYR" w:eastAsia="Times New Roman" w:hAnsi="Times New Roman CYR" w:cs="Times New Roman"/>
      <w:sz w:val="20"/>
      <w:szCs w:val="20"/>
      <w:lang w:val="en-US" w:eastAsia="ru-RU"/>
    </w:rPr>
  </w:style>
  <w:style w:type="paragraph" w:customStyle="1" w:styleId="36">
    <w:name w:val="Абзац списка3"/>
    <w:basedOn w:val="a2"/>
    <w:uiPriority w:val="99"/>
    <w:pPr>
      <w:suppressAutoHyphens/>
      <w:ind w:left="720"/>
    </w:pPr>
    <w:rPr>
      <w:lang w:eastAsia="ar-SA"/>
    </w:rPr>
  </w:style>
  <w:style w:type="paragraph" w:customStyle="1" w:styleId="afff7">
    <w:name w:val="Пункт_нормативн_документа"/>
    <w:basedOn w:val="a3"/>
    <w:uiPriority w:val="99"/>
    <w:pPr>
      <w:tabs>
        <w:tab w:val="left" w:pos="567"/>
        <w:tab w:val="num" w:pos="1332"/>
      </w:tabs>
      <w:overflowPunct/>
      <w:autoSpaceDE/>
      <w:autoSpaceDN/>
      <w:adjustRightInd/>
      <w:spacing w:before="60" w:after="0"/>
      <w:ind w:left="1332" w:hanging="432"/>
      <w:jc w:val="both"/>
      <w:textAlignment w:val="auto"/>
    </w:pPr>
    <w:rPr>
      <w:rFonts w:ascii="Times New Roman" w:hAnsi="Times New Roman"/>
      <w:sz w:val="24"/>
      <w:szCs w:val="24"/>
      <w:lang w:val="ru-RU" w:eastAsia="ru-RU"/>
    </w:rPr>
  </w:style>
  <w:style w:type="paragraph" w:customStyle="1" w:styleId="43">
    <w:name w:val="Абзац списка4"/>
    <w:basedOn w:val="a2"/>
    <w:uiPriority w:val="99"/>
    <w:pPr>
      <w:spacing w:after="0" w:line="240" w:lineRule="auto"/>
      <w:ind w:left="708"/>
      <w:jc w:val="both"/>
    </w:pPr>
    <w:rPr>
      <w:rFonts w:ascii="Garamond" w:eastAsia="Times New Roman" w:hAnsi="Garamond"/>
      <w:szCs w:val="24"/>
      <w:lang w:eastAsia="ru-RU"/>
    </w:rPr>
  </w:style>
  <w:style w:type="paragraph" w:customStyle="1" w:styleId="txt">
    <w:name w:val="txt"/>
    <w:basedOn w:val="a2"/>
    <w:pPr>
      <w:spacing w:before="100" w:beforeAutospacing="1" w:after="100" w:afterAutospacing="1" w:line="240" w:lineRule="auto"/>
      <w:jc w:val="both"/>
    </w:pPr>
    <w:rPr>
      <w:rFonts w:ascii="Arial" w:eastAsia="Arial Unicode MS" w:hAnsi="Arial" w:cs="Arial"/>
      <w:color w:val="000000"/>
      <w:sz w:val="14"/>
      <w:szCs w:val="14"/>
      <w:lang w:eastAsia="ru-RU"/>
    </w:rPr>
  </w:style>
  <w:style w:type="paragraph" w:customStyle="1" w:styleId="53">
    <w:name w:val="Абзац списка5"/>
    <w:basedOn w:val="a2"/>
    <w:uiPriority w:val="99"/>
    <w:pPr>
      <w:suppressAutoHyphens/>
      <w:ind w:left="720"/>
    </w:pPr>
    <w:rPr>
      <w:rFonts w:eastAsia="Times New Roman"/>
      <w:lang w:eastAsia="ar-SA"/>
    </w:rPr>
  </w:style>
  <w:style w:type="numbering" w:customStyle="1" w:styleId="List63">
    <w:name w:val="List 63"/>
    <w:pPr>
      <w:numPr>
        <w:numId w:val="3"/>
      </w:numPr>
    </w:pPr>
  </w:style>
  <w:style w:type="paragraph" w:customStyle="1" w:styleId="61">
    <w:name w:val="Абзац списка6"/>
    <w:basedOn w:val="a2"/>
    <w:pPr>
      <w:spacing w:after="0" w:line="240" w:lineRule="auto"/>
      <w:ind w:left="708"/>
      <w:jc w:val="both"/>
    </w:pPr>
    <w:rPr>
      <w:rFonts w:ascii="Garamond" w:eastAsia="Times New Roman" w:hAnsi="Garamond"/>
      <w:szCs w:val="24"/>
      <w:lang w:eastAsia="ru-RU"/>
    </w:rPr>
  </w:style>
  <w:style w:type="paragraph" w:customStyle="1" w:styleId="71">
    <w:name w:val="Абзац списка7"/>
    <w:basedOn w:val="a2"/>
    <w:pPr>
      <w:spacing w:after="0" w:line="240" w:lineRule="auto"/>
      <w:ind w:left="708"/>
      <w:jc w:val="both"/>
    </w:pPr>
    <w:rPr>
      <w:rFonts w:ascii="Garamond" w:eastAsia="Times New Roman" w:hAnsi="Garamond"/>
      <w:szCs w:val="24"/>
      <w:lang w:eastAsia="ru-RU"/>
    </w:rPr>
  </w:style>
  <w:style w:type="character" w:customStyle="1" w:styleId="1a">
    <w:name w:val="Название Знак1"/>
    <w:locked/>
    <w:rPr>
      <w:rFonts w:ascii="Garamond" w:eastAsia="Times New Roman" w:hAnsi="Garamond"/>
      <w:b/>
      <w:bCs/>
      <w:sz w:val="32"/>
      <w:szCs w:val="24"/>
    </w:rPr>
  </w:style>
  <w:style w:type="paragraph" w:styleId="44">
    <w:name w:val="toc 4"/>
    <w:basedOn w:val="a2"/>
    <w:next w:val="a2"/>
    <w:uiPriority w:val="39"/>
    <w:pPr>
      <w:spacing w:after="0" w:line="240" w:lineRule="auto"/>
      <w:ind w:left="660"/>
    </w:pPr>
    <w:rPr>
      <w:rFonts w:ascii="Times New Roman" w:eastAsia="Times New Roman" w:hAnsi="Times New Roman"/>
      <w:sz w:val="18"/>
      <w:szCs w:val="20"/>
    </w:rPr>
  </w:style>
  <w:style w:type="paragraph" w:customStyle="1" w:styleId="110">
    <w:name w:val="Обычный + 11 пт"/>
    <w:aliases w:val="По ширине"/>
    <w:basedOn w:val="a2"/>
    <w:pPr>
      <w:tabs>
        <w:tab w:val="num" w:pos="574"/>
      </w:tabs>
      <w:spacing w:after="0" w:line="240" w:lineRule="auto"/>
      <w:ind w:left="574" w:hanging="432"/>
      <w:jc w:val="both"/>
    </w:pPr>
    <w:rPr>
      <w:rFonts w:ascii="Times New Roman" w:eastAsia="Times New Roman" w:hAnsi="Times New Roman"/>
      <w:szCs w:val="24"/>
      <w:lang w:eastAsia="ru-RU"/>
    </w:rPr>
  </w:style>
  <w:style w:type="paragraph" w:customStyle="1" w:styleId="BodyText212">
    <w:name w:val="Body Text 212"/>
    <w:basedOn w:val="a2"/>
    <w:rsid w:val="002A1CE6"/>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szCs w:val="20"/>
      <w:lang w:eastAsia="ru-RU"/>
    </w:rPr>
  </w:style>
  <w:style w:type="character" w:customStyle="1" w:styleId="af3">
    <w:name w:val="Абзац списка Знак"/>
    <w:link w:val="af2"/>
    <w:uiPriority w:val="34"/>
    <w:rsid w:val="004E633A"/>
    <w:rPr>
      <w:rFonts w:ascii="Times New Roman" w:eastAsia="Times New Roman" w:hAnsi="Times New Roman" w:cs="Times New Roman"/>
      <w:sz w:val="24"/>
      <w:szCs w:val="24"/>
      <w:lang w:eastAsia="ru-RU"/>
    </w:rPr>
  </w:style>
  <w:style w:type="paragraph" w:customStyle="1" w:styleId="afff8">
    <w:name w:val="мое"/>
    <w:basedOn w:val="a3"/>
    <w:link w:val="afff9"/>
    <w:qFormat/>
    <w:rsid w:val="004E633A"/>
    <w:pPr>
      <w:overflowPunct/>
      <w:autoSpaceDE/>
      <w:autoSpaceDN/>
      <w:adjustRightInd/>
      <w:spacing w:before="120" w:after="120"/>
      <w:ind w:firstLine="567"/>
      <w:jc w:val="both"/>
      <w:textAlignment w:val="auto"/>
    </w:pPr>
    <w:rPr>
      <w:szCs w:val="22"/>
      <w:lang w:val="ru-RU"/>
    </w:rPr>
  </w:style>
  <w:style w:type="character" w:customStyle="1" w:styleId="afff9">
    <w:name w:val="мое Знак"/>
    <w:basedOn w:val="a4"/>
    <w:link w:val="afff8"/>
    <w:rsid w:val="004E633A"/>
    <w:rPr>
      <w:rFonts w:ascii="Garamond" w:eastAsia="Times New Roman" w:hAnsi="Garamond" w:cs="Times New Roman"/>
    </w:rPr>
  </w:style>
  <w:style w:type="paragraph" w:styleId="54">
    <w:name w:val="toc 5"/>
    <w:basedOn w:val="a2"/>
    <w:next w:val="a2"/>
    <w:uiPriority w:val="39"/>
    <w:rsid w:val="00932069"/>
    <w:pPr>
      <w:spacing w:after="0" w:line="240" w:lineRule="auto"/>
      <w:ind w:left="880"/>
    </w:pPr>
    <w:rPr>
      <w:rFonts w:ascii="Times New Roman" w:eastAsia="Times New Roman" w:hAnsi="Times New Roman"/>
      <w:sz w:val="18"/>
      <w:szCs w:val="20"/>
    </w:rPr>
  </w:style>
  <w:style w:type="paragraph" w:styleId="62">
    <w:name w:val="toc 6"/>
    <w:basedOn w:val="a2"/>
    <w:next w:val="a2"/>
    <w:uiPriority w:val="39"/>
    <w:rsid w:val="00932069"/>
    <w:pPr>
      <w:spacing w:after="0" w:line="240" w:lineRule="auto"/>
      <w:ind w:left="1100"/>
    </w:pPr>
    <w:rPr>
      <w:rFonts w:ascii="Times New Roman" w:eastAsia="Times New Roman" w:hAnsi="Times New Roman"/>
      <w:sz w:val="18"/>
      <w:szCs w:val="20"/>
    </w:rPr>
  </w:style>
  <w:style w:type="paragraph" w:styleId="72">
    <w:name w:val="toc 7"/>
    <w:basedOn w:val="a2"/>
    <w:next w:val="a2"/>
    <w:uiPriority w:val="39"/>
    <w:rsid w:val="00932069"/>
    <w:pPr>
      <w:spacing w:after="0" w:line="240" w:lineRule="auto"/>
      <w:ind w:left="1320"/>
    </w:pPr>
    <w:rPr>
      <w:rFonts w:ascii="Times New Roman" w:eastAsia="Times New Roman" w:hAnsi="Times New Roman"/>
      <w:sz w:val="18"/>
      <w:szCs w:val="20"/>
    </w:rPr>
  </w:style>
  <w:style w:type="paragraph" w:styleId="81">
    <w:name w:val="toc 8"/>
    <w:basedOn w:val="a2"/>
    <w:next w:val="a2"/>
    <w:uiPriority w:val="39"/>
    <w:rsid w:val="00932069"/>
    <w:pPr>
      <w:spacing w:after="0" w:line="240" w:lineRule="auto"/>
      <w:ind w:left="1540"/>
    </w:pPr>
    <w:rPr>
      <w:rFonts w:ascii="Times New Roman" w:eastAsia="Times New Roman" w:hAnsi="Times New Roman"/>
      <w:sz w:val="18"/>
      <w:szCs w:val="20"/>
    </w:rPr>
  </w:style>
  <w:style w:type="paragraph" w:styleId="91">
    <w:name w:val="toc 9"/>
    <w:basedOn w:val="a2"/>
    <w:next w:val="a2"/>
    <w:uiPriority w:val="39"/>
    <w:rsid w:val="00932069"/>
    <w:pPr>
      <w:spacing w:after="0" w:line="240" w:lineRule="auto"/>
      <w:ind w:left="1760"/>
    </w:pPr>
    <w:rPr>
      <w:rFonts w:ascii="Times New Roman" w:eastAsia="Times New Roman" w:hAnsi="Times New Roman"/>
      <w:sz w:val="18"/>
      <w:szCs w:val="20"/>
    </w:rPr>
  </w:style>
  <w:style w:type="character" w:styleId="afffa">
    <w:name w:val="endnote reference"/>
    <w:basedOn w:val="a4"/>
    <w:rsid w:val="00932069"/>
    <w:rPr>
      <w:vertAlign w:val="superscript"/>
    </w:rPr>
  </w:style>
  <w:style w:type="paragraph" w:customStyle="1" w:styleId="afffb">
    <w:name w:val="Список с точкой"/>
    <w:basedOn w:val="a2"/>
    <w:uiPriority w:val="99"/>
    <w:rsid w:val="00932069"/>
    <w:pPr>
      <w:tabs>
        <w:tab w:val="num" w:pos="1552"/>
      </w:tabs>
      <w:spacing w:before="180" w:after="60" w:line="240" w:lineRule="auto"/>
      <w:ind w:left="1203" w:hanging="11"/>
    </w:pPr>
    <w:rPr>
      <w:rFonts w:ascii="Garamond" w:eastAsia="Times New Roman" w:hAnsi="Garamond"/>
      <w:szCs w:val="20"/>
    </w:rPr>
  </w:style>
  <w:style w:type="paragraph" w:customStyle="1" w:styleId="afffc">
    <w:name w:val="список с буквами"/>
    <w:basedOn w:val="6"/>
    <w:autoRedefine/>
    <w:rsid w:val="00932069"/>
    <w:pPr>
      <w:keepNext/>
      <w:keepLines/>
      <w:tabs>
        <w:tab w:val="clear" w:pos="0"/>
        <w:tab w:val="left" w:pos="1260"/>
        <w:tab w:val="num" w:pos="1620"/>
      </w:tabs>
      <w:suppressAutoHyphens w:val="0"/>
      <w:spacing w:before="60" w:after="60"/>
      <w:ind w:left="1620" w:hanging="360"/>
    </w:pPr>
    <w:rPr>
      <w:rFonts w:ascii="Times New Roman CYR" w:hAnsi="Times New Roman CYR"/>
      <w:lang w:eastAsia="ru-RU"/>
    </w:rPr>
  </w:style>
  <w:style w:type="paragraph" w:styleId="29">
    <w:name w:val="List Bullet 2"/>
    <w:basedOn w:val="a2"/>
    <w:autoRedefine/>
    <w:rsid w:val="00932069"/>
    <w:pPr>
      <w:tabs>
        <w:tab w:val="num" w:pos="643"/>
      </w:tabs>
      <w:spacing w:after="0" w:line="240" w:lineRule="auto"/>
      <w:ind w:left="643" w:hanging="360"/>
    </w:pPr>
    <w:rPr>
      <w:rFonts w:ascii="Times New Roman" w:eastAsia="Times New Roman" w:hAnsi="Times New Roman"/>
      <w:sz w:val="28"/>
      <w:szCs w:val="20"/>
      <w:lang w:eastAsia="ru-RU"/>
    </w:rPr>
  </w:style>
  <w:style w:type="paragraph" w:customStyle="1" w:styleId="Simple">
    <w:name w:val="Simple"/>
    <w:basedOn w:val="a2"/>
    <w:uiPriority w:val="99"/>
    <w:rsid w:val="00932069"/>
    <w:pPr>
      <w:spacing w:after="0" w:line="240" w:lineRule="auto"/>
      <w:jc w:val="both"/>
    </w:pPr>
    <w:rPr>
      <w:rFonts w:ascii="Arial" w:eastAsia="Times New Roman" w:hAnsi="Arial"/>
      <w:spacing w:val="-5"/>
      <w:sz w:val="20"/>
      <w:szCs w:val="20"/>
      <w:lang w:eastAsia="ru-RU"/>
    </w:rPr>
  </w:style>
  <w:style w:type="paragraph" w:styleId="afffd">
    <w:name w:val="Plain Text"/>
    <w:basedOn w:val="a2"/>
    <w:link w:val="afffe"/>
    <w:uiPriority w:val="99"/>
    <w:rsid w:val="00932069"/>
    <w:pPr>
      <w:spacing w:after="0" w:line="240" w:lineRule="auto"/>
    </w:pPr>
    <w:rPr>
      <w:rFonts w:ascii="Courier New" w:eastAsia="SimSun" w:hAnsi="Courier New" w:cs="Courier New"/>
      <w:sz w:val="20"/>
      <w:szCs w:val="20"/>
      <w:lang w:eastAsia="zh-CN"/>
    </w:rPr>
  </w:style>
  <w:style w:type="character" w:customStyle="1" w:styleId="afffe">
    <w:name w:val="Текст Знак"/>
    <w:basedOn w:val="a4"/>
    <w:link w:val="afffd"/>
    <w:rsid w:val="00932069"/>
    <w:rPr>
      <w:rFonts w:ascii="Courier New" w:eastAsia="SimSun" w:hAnsi="Courier New" w:cs="Courier New"/>
      <w:sz w:val="20"/>
      <w:szCs w:val="20"/>
      <w:lang w:eastAsia="zh-CN"/>
    </w:rPr>
  </w:style>
  <w:style w:type="character" w:styleId="affff">
    <w:name w:val="Emphasis"/>
    <w:basedOn w:val="a4"/>
    <w:uiPriority w:val="99"/>
    <w:qFormat/>
    <w:rsid w:val="00932069"/>
    <w:rPr>
      <w:i/>
      <w:iCs/>
    </w:rPr>
  </w:style>
  <w:style w:type="paragraph" w:styleId="37">
    <w:name w:val="Body Text Indent 3"/>
    <w:basedOn w:val="a2"/>
    <w:link w:val="38"/>
    <w:uiPriority w:val="99"/>
    <w:rsid w:val="00932069"/>
    <w:pPr>
      <w:spacing w:after="120" w:line="240" w:lineRule="auto"/>
      <w:ind w:left="283"/>
    </w:pPr>
    <w:rPr>
      <w:rFonts w:ascii="Garamond" w:eastAsia="Times New Roman" w:hAnsi="Garamond"/>
      <w:sz w:val="16"/>
      <w:szCs w:val="16"/>
      <w:lang w:eastAsia="ru-RU"/>
    </w:rPr>
  </w:style>
  <w:style w:type="character" w:customStyle="1" w:styleId="38">
    <w:name w:val="Основной текст с отступом 3 Знак"/>
    <w:basedOn w:val="a4"/>
    <w:link w:val="37"/>
    <w:rsid w:val="00932069"/>
    <w:rPr>
      <w:rFonts w:ascii="Garamond" w:eastAsia="Times New Roman" w:hAnsi="Garamond" w:cs="Times New Roman"/>
      <w:sz w:val="16"/>
      <w:szCs w:val="16"/>
      <w:lang w:eastAsia="ru-RU"/>
    </w:rPr>
  </w:style>
  <w:style w:type="paragraph" w:customStyle="1" w:styleId="ConsNormal">
    <w:name w:val="ConsNormal"/>
    <w:uiPriority w:val="99"/>
    <w:rsid w:val="00932069"/>
    <w:pPr>
      <w:spacing w:after="0" w:line="240" w:lineRule="auto"/>
      <w:ind w:firstLine="720"/>
    </w:pPr>
    <w:rPr>
      <w:rFonts w:ascii="Arial" w:eastAsia="Times New Roman" w:hAnsi="Arial" w:cs="Times New Roman"/>
      <w:snapToGrid w:val="0"/>
      <w:sz w:val="20"/>
      <w:szCs w:val="20"/>
      <w:lang w:eastAsia="ru-RU"/>
    </w:rPr>
  </w:style>
  <w:style w:type="paragraph" w:styleId="affff0">
    <w:name w:val="Block Text"/>
    <w:basedOn w:val="a2"/>
    <w:rsid w:val="00932069"/>
    <w:pPr>
      <w:spacing w:after="0" w:line="240" w:lineRule="auto"/>
      <w:ind w:left="11482" w:right="-739" w:hanging="425"/>
    </w:pPr>
    <w:rPr>
      <w:rFonts w:ascii="Times New Roman" w:eastAsia="Times New Roman" w:hAnsi="Times New Roman"/>
      <w:sz w:val="20"/>
      <w:szCs w:val="24"/>
      <w:lang w:eastAsia="ru-RU"/>
    </w:rPr>
  </w:style>
  <w:style w:type="paragraph" w:customStyle="1" w:styleId="xl26">
    <w:name w:val="xl26"/>
    <w:basedOn w:val="a2"/>
    <w:rsid w:val="00932069"/>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hint="eastAsia"/>
      <w:sz w:val="24"/>
      <w:szCs w:val="24"/>
      <w:lang w:eastAsia="ru-RU"/>
    </w:rPr>
  </w:style>
  <w:style w:type="paragraph" w:customStyle="1" w:styleId="new">
    <w:name w:val="new"/>
    <w:basedOn w:val="a2"/>
    <w:rsid w:val="00932069"/>
    <w:pPr>
      <w:spacing w:before="45" w:after="0" w:line="240" w:lineRule="auto"/>
    </w:pPr>
    <w:rPr>
      <w:rFonts w:ascii="Times New Roman" w:eastAsia="Times New Roman" w:hAnsi="Times New Roman"/>
      <w:sz w:val="24"/>
      <w:szCs w:val="24"/>
      <w:lang w:eastAsia="ru-RU"/>
    </w:rPr>
  </w:style>
  <w:style w:type="character" w:customStyle="1" w:styleId="2a">
    <w:name w:val="Знак Знак2"/>
    <w:basedOn w:val="a4"/>
    <w:locked/>
    <w:rsid w:val="00932069"/>
    <w:rPr>
      <w:sz w:val="24"/>
      <w:szCs w:val="24"/>
      <w:lang w:val="ru-RU" w:eastAsia="en-US" w:bidi="ar-SA"/>
    </w:rPr>
  </w:style>
  <w:style w:type="paragraph" w:customStyle="1" w:styleId="CharChar">
    <w:name w:val="Знак Знак Char Char"/>
    <w:basedOn w:val="a2"/>
    <w:rsid w:val="00932069"/>
    <w:pPr>
      <w:spacing w:after="160" w:line="240" w:lineRule="exact"/>
    </w:pPr>
    <w:rPr>
      <w:rFonts w:ascii="Verdana" w:eastAsia="Times New Roman" w:hAnsi="Verdana"/>
      <w:sz w:val="20"/>
      <w:szCs w:val="20"/>
      <w:lang w:val="en-US"/>
    </w:rPr>
  </w:style>
  <w:style w:type="paragraph" w:styleId="affff1">
    <w:name w:val="Document Map"/>
    <w:basedOn w:val="a2"/>
    <w:link w:val="affff2"/>
    <w:uiPriority w:val="99"/>
    <w:rsid w:val="00932069"/>
    <w:pPr>
      <w:shd w:val="clear" w:color="auto" w:fill="000080"/>
      <w:spacing w:after="0" w:line="240" w:lineRule="auto"/>
    </w:pPr>
    <w:rPr>
      <w:rFonts w:ascii="Tahoma" w:eastAsia="Times New Roman" w:hAnsi="Tahoma" w:cs="Tahoma"/>
      <w:sz w:val="20"/>
      <w:szCs w:val="20"/>
      <w:lang w:eastAsia="ru-RU"/>
    </w:rPr>
  </w:style>
  <w:style w:type="character" w:customStyle="1" w:styleId="affff2">
    <w:name w:val="Схема документа Знак"/>
    <w:basedOn w:val="a4"/>
    <w:link w:val="affff1"/>
    <w:rsid w:val="00932069"/>
    <w:rPr>
      <w:rFonts w:ascii="Tahoma" w:eastAsia="Times New Roman" w:hAnsi="Tahoma" w:cs="Tahoma"/>
      <w:sz w:val="20"/>
      <w:szCs w:val="20"/>
      <w:shd w:val="clear" w:color="auto" w:fill="000080"/>
      <w:lang w:eastAsia="ru-RU"/>
    </w:rPr>
  </w:style>
  <w:style w:type="paragraph" w:customStyle="1" w:styleId="10">
    <w:name w:val="Заголовок 1. Предложения"/>
    <w:aliases w:val="связанные"/>
    <w:basedOn w:val="1"/>
    <w:autoRedefine/>
    <w:uiPriority w:val="99"/>
    <w:rsid w:val="00932069"/>
    <w:pPr>
      <w:numPr>
        <w:numId w:val="4"/>
      </w:numPr>
      <w:spacing w:before="0" w:after="0"/>
      <w:jc w:val="left"/>
    </w:pPr>
    <w:rPr>
      <w:rFonts w:ascii="Arial" w:hAnsi="Arial"/>
      <w:caps w:val="0"/>
      <w:color w:val="auto"/>
      <w:kern w:val="0"/>
      <w:sz w:val="28"/>
      <w:szCs w:val="24"/>
      <w:lang w:val="ru-RU" w:eastAsia="ru-RU"/>
    </w:rPr>
  </w:style>
  <w:style w:type="paragraph" w:customStyle="1" w:styleId="1b">
    <w:name w:val="Обычный 1"/>
    <w:basedOn w:val="a2"/>
    <w:uiPriority w:val="99"/>
    <w:rsid w:val="00932069"/>
    <w:pPr>
      <w:spacing w:after="0" w:line="240" w:lineRule="auto"/>
    </w:pPr>
    <w:rPr>
      <w:rFonts w:ascii="Times New Roman" w:eastAsia="Times New Roman" w:hAnsi="Times New Roman"/>
      <w:sz w:val="24"/>
      <w:szCs w:val="24"/>
      <w:lang w:eastAsia="ru-RU"/>
    </w:rPr>
  </w:style>
  <w:style w:type="character" w:customStyle="1" w:styleId="bodytext2">
    <w:name w:val="body text Знак Знак2"/>
    <w:basedOn w:val="a4"/>
    <w:rsid w:val="00932069"/>
    <w:rPr>
      <w:sz w:val="22"/>
      <w:lang w:val="en-GB" w:eastAsia="en-US" w:bidi="ar-SA"/>
    </w:rPr>
  </w:style>
  <w:style w:type="paragraph" w:customStyle="1" w:styleId="a">
    <w:name w:val="Список_в_таблице_маркированный"/>
    <w:basedOn w:val="a2"/>
    <w:next w:val="a2"/>
    <w:uiPriority w:val="99"/>
    <w:rsid w:val="00932069"/>
    <w:pPr>
      <w:numPr>
        <w:numId w:val="5"/>
      </w:numPr>
      <w:tabs>
        <w:tab w:val="left" w:pos="170"/>
      </w:tabs>
      <w:spacing w:after="0" w:line="240" w:lineRule="auto"/>
    </w:pPr>
    <w:rPr>
      <w:rFonts w:ascii="Times New Roman" w:eastAsia="Times New Roman" w:hAnsi="Times New Roman"/>
      <w:sz w:val="20"/>
      <w:szCs w:val="20"/>
      <w:lang w:eastAsia="ru-RU"/>
    </w:rPr>
  </w:style>
  <w:style w:type="character" w:customStyle="1" w:styleId="bodytext0">
    <w:name w:val="body text Знак Знак Знак"/>
    <w:basedOn w:val="a4"/>
    <w:rsid w:val="00932069"/>
    <w:rPr>
      <w:sz w:val="22"/>
      <w:lang w:val="en-GB" w:eastAsia="en-US" w:bidi="ar-SA"/>
    </w:rPr>
  </w:style>
  <w:style w:type="paragraph" w:customStyle="1" w:styleId="HeadingBase">
    <w:name w:val="Heading Base"/>
    <w:basedOn w:val="a2"/>
    <w:next w:val="a2"/>
    <w:uiPriority w:val="99"/>
    <w:rsid w:val="00932069"/>
    <w:pPr>
      <w:keepNext/>
      <w:keepLines/>
      <w:spacing w:before="140" w:after="240" w:line="220" w:lineRule="atLeast"/>
      <w:ind w:left="1080"/>
      <w:jc w:val="both"/>
    </w:pPr>
    <w:rPr>
      <w:rFonts w:ascii="Arial" w:eastAsia="Times New Roman" w:hAnsi="Arial"/>
      <w:b/>
      <w:spacing w:val="-20"/>
      <w:kern w:val="28"/>
      <w:szCs w:val="20"/>
      <w:lang w:eastAsia="ru-RU"/>
    </w:rPr>
  </w:style>
  <w:style w:type="paragraph" w:customStyle="1" w:styleId="affff3">
    <w:name w:val="Список с черточкой"/>
    <w:basedOn w:val="a2"/>
    <w:rsid w:val="00932069"/>
    <w:pPr>
      <w:tabs>
        <w:tab w:val="num" w:pos="432"/>
      </w:tabs>
      <w:spacing w:after="0" w:line="240" w:lineRule="auto"/>
      <w:ind w:left="432" w:hanging="432"/>
      <w:jc w:val="both"/>
    </w:pPr>
    <w:rPr>
      <w:rFonts w:ascii="Times New Roman" w:eastAsia="Times New Roman" w:hAnsi="Times New Roman"/>
      <w:sz w:val="24"/>
      <w:szCs w:val="20"/>
    </w:rPr>
  </w:style>
  <w:style w:type="paragraph" w:customStyle="1" w:styleId="100">
    <w:name w:val="Стиль Пункт_нормативн_документа + 10 пт"/>
    <w:basedOn w:val="afff7"/>
    <w:uiPriority w:val="99"/>
    <w:rsid w:val="00932069"/>
    <w:pPr>
      <w:spacing w:before="120"/>
      <w:ind w:left="1333" w:hanging="431"/>
    </w:pPr>
    <w:rPr>
      <w:rFonts w:ascii="Garamond" w:hAnsi="Garamond"/>
      <w:sz w:val="20"/>
    </w:rPr>
  </w:style>
  <w:style w:type="paragraph" w:customStyle="1" w:styleId="Iauiue">
    <w:name w:val="Iau?iue"/>
    <w:uiPriority w:val="99"/>
    <w:rsid w:val="00932069"/>
    <w:pPr>
      <w:widowControl w:val="0"/>
      <w:spacing w:after="0" w:line="240" w:lineRule="auto"/>
    </w:pPr>
    <w:rPr>
      <w:rFonts w:ascii="Times New Roman" w:eastAsia="Times New Roman" w:hAnsi="Times New Roman" w:cs="Times New Roman"/>
      <w:sz w:val="20"/>
      <w:szCs w:val="20"/>
    </w:rPr>
  </w:style>
  <w:style w:type="paragraph" w:customStyle="1" w:styleId="ChapterSubtitle">
    <w:name w:val="Chapter Subtitle"/>
    <w:basedOn w:val="affe"/>
    <w:next w:val="1"/>
    <w:uiPriority w:val="99"/>
    <w:rsid w:val="00444BD7"/>
    <w:pPr>
      <w:keepNext/>
      <w:keepLines/>
      <w:pBdr>
        <w:top w:val="single" w:sz="6" w:space="16" w:color="auto"/>
      </w:pBdr>
      <w:suppressAutoHyphens w:val="0"/>
      <w:spacing w:before="60" w:after="120" w:line="340" w:lineRule="atLeast"/>
      <w:jc w:val="left"/>
      <w:outlineLvl w:val="9"/>
    </w:pPr>
    <w:rPr>
      <w:rFonts w:eastAsia="Times New Roman"/>
      <w:i/>
      <w:spacing w:val="-16"/>
      <w:kern w:val="28"/>
      <w:sz w:val="28"/>
      <w:lang w:eastAsia="ru-RU"/>
    </w:rPr>
  </w:style>
  <w:style w:type="paragraph" w:styleId="45">
    <w:name w:val="List Bullet 4"/>
    <w:basedOn w:val="a2"/>
    <w:autoRedefine/>
    <w:uiPriority w:val="99"/>
    <w:rsid w:val="00444BD7"/>
    <w:pPr>
      <w:tabs>
        <w:tab w:val="num" w:pos="720"/>
      </w:tabs>
      <w:spacing w:after="0" w:line="240" w:lineRule="auto"/>
      <w:ind w:left="720" w:hanging="360"/>
    </w:pPr>
    <w:rPr>
      <w:rFonts w:ascii="Times New Roman" w:eastAsia="Times New Roman" w:hAnsi="Times New Roman"/>
      <w:sz w:val="20"/>
      <w:szCs w:val="20"/>
      <w:lang w:eastAsia="ru-RU"/>
    </w:rPr>
  </w:style>
  <w:style w:type="paragraph" w:customStyle="1" w:styleId="Iauiue1">
    <w:name w:val="Iau?iue1"/>
    <w:uiPriority w:val="99"/>
    <w:rsid w:val="00444BD7"/>
    <w:pPr>
      <w:widowControl w:val="0"/>
      <w:spacing w:after="0" w:line="240" w:lineRule="auto"/>
    </w:pPr>
    <w:rPr>
      <w:rFonts w:ascii="Times New Roman" w:eastAsia="Times New Roman" w:hAnsi="Times New Roman" w:cs="Times New Roman"/>
      <w:sz w:val="20"/>
      <w:szCs w:val="20"/>
    </w:rPr>
  </w:style>
  <w:style w:type="paragraph" w:customStyle="1" w:styleId="affff4">
    <w:name w:val="Обычный без отступа по центру"/>
    <w:basedOn w:val="a2"/>
    <w:uiPriority w:val="99"/>
    <w:rsid w:val="00444BD7"/>
    <w:pPr>
      <w:spacing w:after="0" w:line="360" w:lineRule="auto"/>
      <w:jc w:val="center"/>
    </w:pPr>
    <w:rPr>
      <w:rFonts w:ascii="Arial" w:eastAsia="Times New Roman" w:hAnsi="Arial"/>
      <w:bCs/>
      <w:sz w:val="24"/>
      <w:szCs w:val="36"/>
      <w:lang w:eastAsia="ru-RU"/>
    </w:rPr>
  </w:style>
  <w:style w:type="paragraph" w:customStyle="1" w:styleId="1c">
    <w:name w:val="Знак Знак Знак Знак1"/>
    <w:basedOn w:val="a2"/>
    <w:uiPriority w:val="99"/>
    <w:rsid w:val="00444BD7"/>
    <w:pPr>
      <w:spacing w:after="160" w:line="240" w:lineRule="exact"/>
    </w:pPr>
    <w:rPr>
      <w:rFonts w:ascii="Verdana" w:eastAsia="Times New Roman" w:hAnsi="Verdana" w:cs="Verdana"/>
      <w:sz w:val="20"/>
      <w:szCs w:val="20"/>
      <w:lang w:val="en-US"/>
    </w:rPr>
  </w:style>
  <w:style w:type="paragraph" w:styleId="affff5">
    <w:name w:val="TOC Heading"/>
    <w:basedOn w:val="1"/>
    <w:next w:val="a2"/>
    <w:uiPriority w:val="39"/>
    <w:qFormat/>
    <w:rsid w:val="00444BD7"/>
    <w:pPr>
      <w:keepLines/>
      <w:tabs>
        <w:tab w:val="clear" w:pos="1080"/>
      </w:tabs>
      <w:spacing w:before="480" w:after="0"/>
      <w:ind w:left="0" w:firstLine="0"/>
      <w:jc w:val="left"/>
      <w:outlineLvl w:val="9"/>
    </w:pPr>
    <w:rPr>
      <w:rFonts w:ascii="Cambria" w:hAnsi="Cambria"/>
      <w:caps w:val="0"/>
      <w:color w:val="365F91"/>
      <w:kern w:val="0"/>
      <w:sz w:val="28"/>
      <w:szCs w:val="28"/>
      <w:lang w:val="en-GB"/>
    </w:rPr>
  </w:style>
  <w:style w:type="character" w:customStyle="1" w:styleId="1d">
    <w:name w:val="Основной текст Знак1"/>
    <w:aliases w:val="body text Знак1"/>
    <w:rsid w:val="00444BD7"/>
    <w:rPr>
      <w:rFonts w:ascii="Times New Roman" w:eastAsia="Times New Roman" w:hAnsi="Times New Roman" w:cs="Times New Roman"/>
      <w:szCs w:val="20"/>
      <w:lang w:val="en-GB"/>
    </w:rPr>
  </w:style>
  <w:style w:type="paragraph" w:styleId="46">
    <w:name w:val="List 4"/>
    <w:basedOn w:val="a2"/>
    <w:uiPriority w:val="99"/>
    <w:rsid w:val="00F32BFD"/>
    <w:pPr>
      <w:spacing w:after="0" w:line="240" w:lineRule="auto"/>
      <w:ind w:left="1132" w:hanging="283"/>
      <w:jc w:val="both"/>
    </w:pPr>
    <w:rPr>
      <w:rFonts w:ascii="Times New Roman" w:eastAsia="Times New Roman" w:hAnsi="Times New Roman"/>
      <w:sz w:val="24"/>
      <w:szCs w:val="24"/>
      <w:lang w:eastAsia="ru-RU"/>
    </w:rPr>
  </w:style>
  <w:style w:type="paragraph" w:styleId="2b">
    <w:name w:val="List 2"/>
    <w:basedOn w:val="a2"/>
    <w:uiPriority w:val="99"/>
    <w:rsid w:val="00F32BFD"/>
    <w:pPr>
      <w:spacing w:after="0" w:line="240" w:lineRule="auto"/>
      <w:ind w:left="566" w:hanging="283"/>
      <w:jc w:val="both"/>
    </w:pPr>
    <w:rPr>
      <w:rFonts w:ascii="Times New Roman" w:eastAsia="Times New Roman" w:hAnsi="Times New Roman"/>
      <w:sz w:val="24"/>
      <w:szCs w:val="24"/>
      <w:lang w:eastAsia="ru-RU"/>
    </w:rPr>
  </w:style>
  <w:style w:type="paragraph" w:styleId="39">
    <w:name w:val="List 3"/>
    <w:basedOn w:val="a2"/>
    <w:uiPriority w:val="99"/>
    <w:rsid w:val="00F32BFD"/>
    <w:pPr>
      <w:spacing w:after="0" w:line="240" w:lineRule="auto"/>
      <w:ind w:left="849" w:hanging="283"/>
      <w:jc w:val="both"/>
    </w:pPr>
    <w:rPr>
      <w:rFonts w:ascii="Times New Roman" w:eastAsia="Times New Roman" w:hAnsi="Times New Roman"/>
      <w:sz w:val="24"/>
      <w:szCs w:val="24"/>
      <w:lang w:eastAsia="ru-RU"/>
    </w:rPr>
  </w:style>
  <w:style w:type="paragraph" w:styleId="affff6">
    <w:name w:val="Body Text First Indent"/>
    <w:basedOn w:val="a3"/>
    <w:link w:val="affff7"/>
    <w:uiPriority w:val="99"/>
    <w:rsid w:val="00F32BFD"/>
    <w:pPr>
      <w:overflowPunct/>
      <w:autoSpaceDE/>
      <w:autoSpaceDN/>
      <w:adjustRightInd/>
      <w:spacing w:before="0" w:after="120"/>
      <w:ind w:firstLine="210"/>
      <w:textAlignment w:val="auto"/>
    </w:pPr>
    <w:rPr>
      <w:rFonts w:ascii="Times New Roman" w:hAnsi="Times New Roman"/>
      <w:sz w:val="24"/>
      <w:szCs w:val="24"/>
      <w:lang w:val="ru-RU" w:eastAsia="ru-RU"/>
    </w:rPr>
  </w:style>
  <w:style w:type="character" w:customStyle="1" w:styleId="affff7">
    <w:name w:val="Красная строка Знак"/>
    <w:basedOn w:val="a9"/>
    <w:link w:val="affff6"/>
    <w:uiPriority w:val="99"/>
    <w:rsid w:val="00F32BFD"/>
    <w:rPr>
      <w:rFonts w:ascii="Times New Roman" w:eastAsia="Times New Roman" w:hAnsi="Times New Roman" w:cs="Times New Roman"/>
      <w:sz w:val="24"/>
      <w:szCs w:val="24"/>
      <w:lang w:val="en-GB" w:eastAsia="ru-RU"/>
    </w:rPr>
  </w:style>
  <w:style w:type="paragraph" w:styleId="2c">
    <w:name w:val="Body Text First Indent 2"/>
    <w:basedOn w:val="aa"/>
    <w:link w:val="2d"/>
    <w:uiPriority w:val="99"/>
    <w:rsid w:val="00F32BFD"/>
    <w:pPr>
      <w:spacing w:line="240" w:lineRule="auto"/>
      <w:ind w:firstLine="210"/>
      <w:jc w:val="both"/>
    </w:pPr>
    <w:rPr>
      <w:rFonts w:ascii="Times New Roman" w:eastAsia="Times New Roman" w:hAnsi="Times New Roman"/>
      <w:sz w:val="24"/>
      <w:szCs w:val="24"/>
      <w:lang w:val="ru-RU" w:eastAsia="ru-RU"/>
    </w:rPr>
  </w:style>
  <w:style w:type="character" w:customStyle="1" w:styleId="2d">
    <w:name w:val="Красная строка 2 Знак"/>
    <w:basedOn w:val="ab"/>
    <w:link w:val="2c"/>
    <w:uiPriority w:val="99"/>
    <w:rsid w:val="00F32BFD"/>
    <w:rPr>
      <w:rFonts w:ascii="Times New Roman" w:eastAsia="Times New Roman" w:hAnsi="Times New Roman" w:cs="Times New Roman"/>
      <w:sz w:val="24"/>
      <w:szCs w:val="24"/>
      <w:lang w:val="x-none" w:eastAsia="ru-RU"/>
    </w:rPr>
  </w:style>
  <w:style w:type="paragraph" w:customStyle="1" w:styleId="111">
    <w:name w:val="Заголовок 1;Заголовок параграфа (1.)"/>
    <w:basedOn w:val="a2"/>
    <w:rsid w:val="00F32BFD"/>
    <w:pPr>
      <w:spacing w:after="0" w:line="240" w:lineRule="auto"/>
      <w:ind w:firstLine="540"/>
      <w:jc w:val="both"/>
    </w:pPr>
    <w:rPr>
      <w:rFonts w:ascii="Times New Roman" w:eastAsia="Times New Roman" w:hAnsi="Times New Roman"/>
      <w:sz w:val="24"/>
      <w:szCs w:val="24"/>
      <w:lang w:eastAsia="ru-RU"/>
    </w:rPr>
  </w:style>
  <w:style w:type="character" w:customStyle="1" w:styleId="affff8">
    <w:name w:val="Дата Знак"/>
    <w:link w:val="affff9"/>
    <w:rsid w:val="00F32BFD"/>
    <w:rPr>
      <w:rFonts w:ascii="Arial MT Black" w:hAnsi="Arial MT Black"/>
      <w:b/>
      <w:spacing w:val="-20"/>
      <w:kern w:val="28"/>
      <w:sz w:val="40"/>
      <w:lang w:eastAsia="ru-RU"/>
    </w:rPr>
  </w:style>
  <w:style w:type="paragraph" w:styleId="affff9">
    <w:name w:val="Date"/>
    <w:basedOn w:val="a2"/>
    <w:next w:val="a2"/>
    <w:link w:val="affff8"/>
    <w:rsid w:val="00F32BFD"/>
    <w:pPr>
      <w:spacing w:after="0" w:line="240" w:lineRule="auto"/>
      <w:ind w:firstLine="540"/>
      <w:jc w:val="both"/>
    </w:pPr>
    <w:rPr>
      <w:rFonts w:ascii="Arial MT Black" w:eastAsiaTheme="minorHAnsi" w:hAnsi="Arial MT Black" w:cstheme="minorBidi"/>
      <w:b/>
      <w:spacing w:val="-20"/>
      <w:kern w:val="28"/>
      <w:sz w:val="40"/>
      <w:lang w:eastAsia="ru-RU"/>
    </w:rPr>
  </w:style>
  <w:style w:type="character" w:customStyle="1" w:styleId="1e">
    <w:name w:val="Дата Знак1"/>
    <w:basedOn w:val="a4"/>
    <w:uiPriority w:val="99"/>
    <w:semiHidden/>
    <w:rsid w:val="00F32BFD"/>
    <w:rPr>
      <w:rFonts w:ascii="Calibri" w:eastAsia="Calibri" w:hAnsi="Calibri" w:cs="Times New Roman"/>
    </w:rPr>
  </w:style>
  <w:style w:type="paragraph" w:customStyle="1" w:styleId="1f">
    <w:name w:val="Рецензия1"/>
    <w:hidden/>
    <w:semiHidden/>
    <w:rsid w:val="00F32BFD"/>
    <w:pPr>
      <w:spacing w:after="0" w:line="240" w:lineRule="auto"/>
    </w:pPr>
    <w:rPr>
      <w:rFonts w:ascii="Garamond" w:eastAsia="Times New Roman" w:hAnsi="Garamond" w:cs="Times New Roman"/>
      <w:sz w:val="24"/>
      <w:szCs w:val="24"/>
      <w:lang w:eastAsia="ru-RU"/>
    </w:rPr>
  </w:style>
  <w:style w:type="paragraph" w:styleId="3">
    <w:name w:val="List Number 3"/>
    <w:basedOn w:val="a2"/>
    <w:rsid w:val="00F32BFD"/>
    <w:pPr>
      <w:numPr>
        <w:numId w:val="8"/>
      </w:numPr>
      <w:spacing w:after="0" w:line="240" w:lineRule="auto"/>
      <w:contextualSpacing/>
      <w:jc w:val="both"/>
    </w:pPr>
    <w:rPr>
      <w:rFonts w:ascii="Times New Roman" w:eastAsia="Times New Roman" w:hAnsi="Times New Roman"/>
      <w:sz w:val="24"/>
      <w:szCs w:val="24"/>
      <w:lang w:eastAsia="ru-RU"/>
    </w:rPr>
  </w:style>
  <w:style w:type="character" w:customStyle="1" w:styleId="112">
    <w:name w:val="Заголовок 1;Заголовок параграфа (1.) Знак Знак"/>
    <w:basedOn w:val="a4"/>
    <w:rsid w:val="00F32BFD"/>
  </w:style>
  <w:style w:type="character" w:customStyle="1" w:styleId="113">
    <w:name w:val="Заголовок 1;Заголовок параграфа (1.) Знак Знак Знак Знак"/>
    <w:locked/>
    <w:rsid w:val="00F32BFD"/>
    <w:rPr>
      <w:rFonts w:ascii="Garamond" w:hAnsi="Garamond"/>
      <w:b/>
      <w:caps/>
      <w:color w:val="000000"/>
      <w:kern w:val="28"/>
    </w:rPr>
  </w:style>
  <w:style w:type="paragraph" w:customStyle="1" w:styleId="affffa">
    <w:name w:val="переменные"/>
    <w:basedOn w:val="a2"/>
    <w:link w:val="affffb"/>
    <w:qFormat/>
    <w:rsid w:val="00F32BFD"/>
    <w:pPr>
      <w:spacing w:before="120" w:after="120" w:line="240" w:lineRule="auto"/>
      <w:ind w:left="1134"/>
      <w:jc w:val="both"/>
    </w:pPr>
    <w:rPr>
      <w:rFonts w:ascii="Garamond" w:eastAsiaTheme="minorEastAsia" w:hAnsi="Garamond"/>
      <w:lang w:eastAsia="ru-RU"/>
    </w:rPr>
  </w:style>
  <w:style w:type="paragraph" w:customStyle="1" w:styleId="affffc">
    <w:name w:val="где_переменн"/>
    <w:basedOn w:val="affffa"/>
    <w:link w:val="affffd"/>
    <w:qFormat/>
    <w:rsid w:val="00F32BFD"/>
    <w:pPr>
      <w:ind w:hanging="425"/>
    </w:pPr>
  </w:style>
  <w:style w:type="character" w:customStyle="1" w:styleId="affffb">
    <w:name w:val="переменные Знак"/>
    <w:basedOn w:val="a4"/>
    <w:link w:val="affffa"/>
    <w:rsid w:val="00F32BFD"/>
    <w:rPr>
      <w:rFonts w:ascii="Garamond" w:eastAsiaTheme="minorEastAsia" w:hAnsi="Garamond" w:cs="Times New Roman"/>
      <w:lang w:eastAsia="ru-RU"/>
    </w:rPr>
  </w:style>
  <w:style w:type="paragraph" w:customStyle="1" w:styleId="affffe">
    <w:name w:val="формула"/>
    <w:basedOn w:val="a2"/>
    <w:link w:val="afffff"/>
    <w:qFormat/>
    <w:rsid w:val="00F32BFD"/>
    <w:pPr>
      <w:spacing w:before="120" w:after="120" w:line="240" w:lineRule="auto"/>
      <w:ind w:firstLine="540"/>
      <w:jc w:val="center"/>
    </w:pPr>
    <w:rPr>
      <w:rFonts w:ascii="Cambria Math" w:eastAsiaTheme="minorEastAsia" w:hAnsi="Cambria Math"/>
      <w:i/>
      <w:lang w:val="en-US" w:eastAsia="ru-RU"/>
    </w:rPr>
  </w:style>
  <w:style w:type="character" w:customStyle="1" w:styleId="affffd">
    <w:name w:val="где_переменн Знак"/>
    <w:basedOn w:val="affffb"/>
    <w:link w:val="affffc"/>
    <w:rsid w:val="00F32BFD"/>
    <w:rPr>
      <w:rFonts w:ascii="Garamond" w:eastAsiaTheme="minorEastAsia" w:hAnsi="Garamond" w:cs="Times New Roman"/>
      <w:lang w:eastAsia="ru-RU"/>
    </w:rPr>
  </w:style>
  <w:style w:type="character" w:customStyle="1" w:styleId="afffff">
    <w:name w:val="формула Знак"/>
    <w:basedOn w:val="a4"/>
    <w:link w:val="affffe"/>
    <w:rsid w:val="00F32BFD"/>
    <w:rPr>
      <w:rFonts w:ascii="Cambria Math" w:eastAsiaTheme="minorEastAsia" w:hAnsi="Cambria Math" w:cs="Times New Roman"/>
      <w:i/>
      <w:lang w:val="en-US" w:eastAsia="ru-RU"/>
    </w:rPr>
  </w:style>
  <w:style w:type="numbering" w:styleId="111111">
    <w:name w:val="Outline List 2"/>
    <w:basedOn w:val="a6"/>
    <w:rsid w:val="00F32BFD"/>
    <w:pPr>
      <w:numPr>
        <w:numId w:val="9"/>
      </w:numPr>
    </w:pPr>
  </w:style>
  <w:style w:type="numbering" w:styleId="1ai">
    <w:name w:val="Outline List 1"/>
    <w:basedOn w:val="a6"/>
    <w:rsid w:val="00F32BFD"/>
    <w:pPr>
      <w:numPr>
        <w:numId w:val="10"/>
      </w:numPr>
    </w:pPr>
  </w:style>
  <w:style w:type="paragraph" w:styleId="HTML1">
    <w:name w:val="HTML Address"/>
    <w:basedOn w:val="a2"/>
    <w:link w:val="HTML2"/>
    <w:rsid w:val="00F32BFD"/>
    <w:pPr>
      <w:spacing w:after="0" w:line="240" w:lineRule="auto"/>
      <w:ind w:firstLine="540"/>
      <w:jc w:val="both"/>
    </w:pPr>
    <w:rPr>
      <w:rFonts w:ascii="Garamond" w:eastAsia="Times New Roman" w:hAnsi="Garamond"/>
      <w:i/>
      <w:iCs/>
      <w:lang w:eastAsia="ru-RU"/>
    </w:rPr>
  </w:style>
  <w:style w:type="character" w:customStyle="1" w:styleId="HTML2">
    <w:name w:val="Адрес HTML Знак"/>
    <w:basedOn w:val="a4"/>
    <w:link w:val="HTML1"/>
    <w:rsid w:val="00F32BFD"/>
    <w:rPr>
      <w:rFonts w:ascii="Garamond" w:eastAsia="Times New Roman" w:hAnsi="Garamond" w:cs="Times New Roman"/>
      <w:i/>
      <w:iCs/>
      <w:lang w:eastAsia="ru-RU"/>
    </w:rPr>
  </w:style>
  <w:style w:type="paragraph" w:styleId="afffff0">
    <w:name w:val="envelope address"/>
    <w:basedOn w:val="a2"/>
    <w:rsid w:val="00F32BFD"/>
    <w:pPr>
      <w:framePr w:w="7920" w:h="1980" w:hRule="exact" w:hSpace="180" w:wrap="auto" w:hAnchor="page" w:xAlign="center" w:yAlign="bottom"/>
      <w:spacing w:after="0" w:line="240" w:lineRule="auto"/>
      <w:ind w:left="2880" w:firstLine="540"/>
      <w:jc w:val="both"/>
    </w:pPr>
    <w:rPr>
      <w:rFonts w:asciiTheme="majorHAnsi" w:eastAsiaTheme="majorEastAsia" w:hAnsiTheme="majorHAnsi" w:cstheme="majorBidi"/>
      <w:sz w:val="24"/>
      <w:szCs w:val="24"/>
      <w:lang w:eastAsia="ru-RU"/>
    </w:rPr>
  </w:style>
  <w:style w:type="paragraph" w:customStyle="1" w:styleId="H2n">
    <w:name w:val="H2_n"/>
    <w:basedOn w:val="30"/>
    <w:link w:val="H2n0"/>
    <w:qFormat/>
    <w:rsid w:val="00F32BFD"/>
    <w:pPr>
      <w:keepNext w:val="0"/>
      <w:widowControl w:val="0"/>
      <w:numPr>
        <w:numId w:val="12"/>
      </w:numPr>
      <w:tabs>
        <w:tab w:val="left" w:pos="708"/>
      </w:tabs>
      <w:spacing w:before="120" w:after="120" w:line="240" w:lineRule="auto"/>
      <w:jc w:val="both"/>
    </w:pPr>
    <w:rPr>
      <w:rFonts w:ascii="Garamond" w:hAnsi="Garamond"/>
      <w:bCs w:val="0"/>
    </w:rPr>
  </w:style>
  <w:style w:type="table" w:styleId="-1">
    <w:name w:val="Table Web 1"/>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1">
    <w:name w:val="Intense Quote"/>
    <w:basedOn w:val="a2"/>
    <w:next w:val="a2"/>
    <w:link w:val="afffff2"/>
    <w:uiPriority w:val="30"/>
    <w:rsid w:val="00F32BFD"/>
    <w:pPr>
      <w:pBdr>
        <w:top w:val="single" w:sz="4" w:space="10" w:color="5B9BD5" w:themeColor="accent1"/>
        <w:bottom w:val="single" w:sz="4" w:space="10" w:color="5B9BD5" w:themeColor="accent1"/>
      </w:pBdr>
      <w:spacing w:before="360" w:after="360" w:line="240" w:lineRule="auto"/>
      <w:ind w:left="864" w:right="864" w:firstLine="540"/>
      <w:jc w:val="center"/>
    </w:pPr>
    <w:rPr>
      <w:rFonts w:ascii="Garamond" w:eastAsia="Times New Roman" w:hAnsi="Garamond"/>
      <w:i/>
      <w:iCs/>
      <w:color w:val="5B9BD5" w:themeColor="accent1"/>
      <w:lang w:eastAsia="ru-RU"/>
    </w:rPr>
  </w:style>
  <w:style w:type="character" w:customStyle="1" w:styleId="afffff2">
    <w:name w:val="Выделенная цитата Знак"/>
    <w:basedOn w:val="a4"/>
    <w:link w:val="afffff1"/>
    <w:uiPriority w:val="30"/>
    <w:rsid w:val="00F32BFD"/>
    <w:rPr>
      <w:rFonts w:ascii="Garamond" w:eastAsia="Times New Roman" w:hAnsi="Garamond" w:cs="Times New Roman"/>
      <w:i/>
      <w:iCs/>
      <w:color w:val="5B9BD5" w:themeColor="accent1"/>
      <w:lang w:eastAsia="ru-RU"/>
    </w:rPr>
  </w:style>
  <w:style w:type="paragraph" w:styleId="afffff3">
    <w:name w:val="Note Heading"/>
    <w:basedOn w:val="a2"/>
    <w:next w:val="a2"/>
    <w:link w:val="afffff4"/>
    <w:rsid w:val="00F32BFD"/>
    <w:pPr>
      <w:spacing w:after="0" w:line="240" w:lineRule="auto"/>
      <w:ind w:firstLine="540"/>
      <w:jc w:val="both"/>
    </w:pPr>
    <w:rPr>
      <w:rFonts w:ascii="Garamond" w:eastAsia="Times New Roman" w:hAnsi="Garamond"/>
      <w:lang w:eastAsia="ru-RU"/>
    </w:rPr>
  </w:style>
  <w:style w:type="character" w:customStyle="1" w:styleId="afffff4">
    <w:name w:val="Заголовок записки Знак"/>
    <w:basedOn w:val="a4"/>
    <w:link w:val="afffff3"/>
    <w:rsid w:val="00F32BFD"/>
    <w:rPr>
      <w:rFonts w:ascii="Garamond" w:eastAsia="Times New Roman" w:hAnsi="Garamond" w:cs="Times New Roman"/>
      <w:lang w:eastAsia="ru-RU"/>
    </w:rPr>
  </w:style>
  <w:style w:type="paragraph" w:styleId="afffff5">
    <w:name w:val="toa heading"/>
    <w:basedOn w:val="a2"/>
    <w:next w:val="a2"/>
    <w:rsid w:val="00F32BFD"/>
    <w:pPr>
      <w:spacing w:before="120" w:after="120" w:line="240" w:lineRule="auto"/>
      <w:ind w:firstLine="540"/>
      <w:jc w:val="both"/>
    </w:pPr>
    <w:rPr>
      <w:rFonts w:asciiTheme="majorHAnsi" w:eastAsiaTheme="majorEastAsia" w:hAnsiTheme="majorHAnsi" w:cstheme="majorBidi"/>
      <w:b/>
      <w:bCs/>
      <w:sz w:val="24"/>
      <w:szCs w:val="24"/>
      <w:lang w:eastAsia="ru-RU"/>
    </w:rPr>
  </w:style>
  <w:style w:type="table" w:styleId="afffff6">
    <w:name w:val="Table Elegant"/>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3">
    <w:name w:val="HTML Keyboard"/>
    <w:basedOn w:val="a4"/>
    <w:rsid w:val="00F32BFD"/>
    <w:rPr>
      <w:rFonts w:ascii="Consolas" w:hAnsi="Consolas"/>
      <w:sz w:val="20"/>
      <w:szCs w:val="20"/>
    </w:rPr>
  </w:style>
  <w:style w:type="table" w:styleId="1f1">
    <w:name w:val="Table Classic 1"/>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5"/>
    <w:semiHidden/>
    <w:unhideWhenUsed/>
    <w:rsid w:val="00F32BFD"/>
    <w:pPr>
      <w:spacing w:before="120" w:after="120" w:line="240" w:lineRule="auto"/>
      <w:ind w:firstLine="540"/>
      <w:jc w:val="both"/>
    </w:pPr>
    <w:rPr>
      <w:rFonts w:ascii="Garamond" w:eastAsia="Times New Roman" w:hAnsi="Garamond" w:cs="Times New Roman"/>
      <w:color w:val="00008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4">
    <w:name w:val="HTML Code"/>
    <w:basedOn w:val="a4"/>
    <w:rsid w:val="00F32BFD"/>
    <w:rPr>
      <w:rFonts w:ascii="Consolas" w:hAnsi="Consolas"/>
      <w:sz w:val="20"/>
      <w:szCs w:val="20"/>
    </w:rPr>
  </w:style>
  <w:style w:type="paragraph" w:styleId="5">
    <w:name w:val="List Bullet 5"/>
    <w:basedOn w:val="a2"/>
    <w:uiPriority w:val="99"/>
    <w:rsid w:val="00F32BFD"/>
    <w:pPr>
      <w:numPr>
        <w:numId w:val="7"/>
      </w:numPr>
      <w:spacing w:before="120" w:after="120" w:line="240" w:lineRule="auto"/>
      <w:contextualSpacing/>
      <w:jc w:val="both"/>
    </w:pPr>
    <w:rPr>
      <w:rFonts w:ascii="Garamond" w:eastAsia="Times New Roman" w:hAnsi="Garamond"/>
      <w:lang w:eastAsia="ru-RU"/>
    </w:rPr>
  </w:style>
  <w:style w:type="character" w:styleId="afffff7">
    <w:name w:val="Book Title"/>
    <w:basedOn w:val="a4"/>
    <w:uiPriority w:val="33"/>
    <w:rsid w:val="00F32BFD"/>
    <w:rPr>
      <w:b/>
      <w:bCs/>
      <w:i/>
      <w:iCs/>
      <w:spacing w:val="5"/>
    </w:rPr>
  </w:style>
  <w:style w:type="character" w:styleId="afffff8">
    <w:name w:val="line number"/>
    <w:basedOn w:val="a4"/>
    <w:rsid w:val="00F32BFD"/>
  </w:style>
  <w:style w:type="character" w:styleId="HTML5">
    <w:name w:val="HTML Sample"/>
    <w:basedOn w:val="a4"/>
    <w:rsid w:val="00F32BFD"/>
    <w:rPr>
      <w:rFonts w:ascii="Consolas" w:hAnsi="Consolas"/>
      <w:sz w:val="24"/>
      <w:szCs w:val="24"/>
    </w:rPr>
  </w:style>
  <w:style w:type="paragraph" w:styleId="2f0">
    <w:name w:val="envelope return"/>
    <w:basedOn w:val="a2"/>
    <w:rsid w:val="00F32BFD"/>
    <w:pPr>
      <w:spacing w:after="0" w:line="240" w:lineRule="auto"/>
      <w:ind w:firstLine="540"/>
      <w:jc w:val="both"/>
    </w:pPr>
    <w:rPr>
      <w:rFonts w:asciiTheme="majorHAnsi" w:eastAsiaTheme="majorEastAsia" w:hAnsiTheme="majorHAnsi" w:cstheme="majorBidi"/>
      <w:sz w:val="20"/>
      <w:szCs w:val="20"/>
      <w:lang w:eastAsia="ru-RU"/>
    </w:rPr>
  </w:style>
  <w:style w:type="table" w:styleId="1f2">
    <w:name w:val="Table 3D effects 1"/>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6">
    <w:name w:val="HTML Definition"/>
    <w:basedOn w:val="a4"/>
    <w:rsid w:val="00F32BFD"/>
    <w:rPr>
      <w:i/>
      <w:iCs/>
    </w:rPr>
  </w:style>
  <w:style w:type="character" w:styleId="HTML7">
    <w:name w:val="HTML Variable"/>
    <w:basedOn w:val="a4"/>
    <w:rsid w:val="00F32BFD"/>
    <w:rPr>
      <w:i/>
      <w:iCs/>
    </w:rPr>
  </w:style>
  <w:style w:type="paragraph" w:styleId="afffff9">
    <w:name w:val="table of figures"/>
    <w:basedOn w:val="a2"/>
    <w:next w:val="a2"/>
    <w:rsid w:val="00F32BFD"/>
    <w:pPr>
      <w:spacing w:before="120" w:after="0" w:line="240" w:lineRule="auto"/>
      <w:ind w:firstLine="540"/>
      <w:jc w:val="both"/>
    </w:pPr>
    <w:rPr>
      <w:rFonts w:ascii="Garamond" w:eastAsia="Times New Roman" w:hAnsi="Garamond"/>
      <w:lang w:eastAsia="ru-RU"/>
    </w:rPr>
  </w:style>
  <w:style w:type="character" w:styleId="HTML8">
    <w:name w:val="HTML Typewriter"/>
    <w:basedOn w:val="a4"/>
    <w:rsid w:val="00F32BFD"/>
    <w:rPr>
      <w:rFonts w:ascii="Consolas" w:hAnsi="Consolas"/>
      <w:sz w:val="20"/>
      <w:szCs w:val="20"/>
    </w:rPr>
  </w:style>
  <w:style w:type="paragraph" w:styleId="afffffa">
    <w:name w:val="Signature"/>
    <w:basedOn w:val="a2"/>
    <w:link w:val="afffffb"/>
    <w:rsid w:val="00F32BFD"/>
    <w:pPr>
      <w:spacing w:after="0" w:line="240" w:lineRule="auto"/>
      <w:ind w:left="4252" w:firstLine="540"/>
      <w:jc w:val="both"/>
    </w:pPr>
    <w:rPr>
      <w:rFonts w:ascii="Garamond" w:eastAsia="Times New Roman" w:hAnsi="Garamond"/>
      <w:lang w:eastAsia="ru-RU"/>
    </w:rPr>
  </w:style>
  <w:style w:type="character" w:customStyle="1" w:styleId="afffffb">
    <w:name w:val="Подпись Знак"/>
    <w:basedOn w:val="a4"/>
    <w:link w:val="afffffa"/>
    <w:rsid w:val="00F32BFD"/>
    <w:rPr>
      <w:rFonts w:ascii="Garamond" w:eastAsia="Times New Roman" w:hAnsi="Garamond" w:cs="Times New Roman"/>
      <w:lang w:eastAsia="ru-RU"/>
    </w:rPr>
  </w:style>
  <w:style w:type="paragraph" w:styleId="afffffc">
    <w:name w:val="Salutation"/>
    <w:basedOn w:val="a2"/>
    <w:next w:val="a2"/>
    <w:link w:val="afffffd"/>
    <w:rsid w:val="00F32BFD"/>
    <w:pPr>
      <w:spacing w:before="120" w:after="120" w:line="240" w:lineRule="auto"/>
      <w:ind w:firstLine="540"/>
      <w:jc w:val="both"/>
    </w:pPr>
    <w:rPr>
      <w:rFonts w:ascii="Garamond" w:eastAsia="Times New Roman" w:hAnsi="Garamond"/>
      <w:lang w:eastAsia="ru-RU"/>
    </w:rPr>
  </w:style>
  <w:style w:type="character" w:customStyle="1" w:styleId="afffffd">
    <w:name w:val="Приветствие Знак"/>
    <w:basedOn w:val="a4"/>
    <w:link w:val="afffffc"/>
    <w:rsid w:val="00F32BFD"/>
    <w:rPr>
      <w:rFonts w:ascii="Garamond" w:eastAsia="Times New Roman" w:hAnsi="Garamond" w:cs="Times New Roman"/>
      <w:lang w:eastAsia="ru-RU"/>
    </w:rPr>
  </w:style>
  <w:style w:type="paragraph" w:styleId="afffffe">
    <w:name w:val="List Continue"/>
    <w:basedOn w:val="a2"/>
    <w:rsid w:val="00F32BFD"/>
    <w:pPr>
      <w:spacing w:before="120" w:after="120" w:line="240" w:lineRule="auto"/>
      <w:ind w:left="283" w:firstLine="540"/>
      <w:contextualSpacing/>
      <w:jc w:val="both"/>
    </w:pPr>
    <w:rPr>
      <w:rFonts w:ascii="Garamond" w:eastAsia="Times New Roman" w:hAnsi="Garamond"/>
      <w:lang w:eastAsia="ru-RU"/>
    </w:rPr>
  </w:style>
  <w:style w:type="paragraph" w:styleId="2f2">
    <w:name w:val="List Continue 2"/>
    <w:basedOn w:val="a2"/>
    <w:rsid w:val="00F32BFD"/>
    <w:pPr>
      <w:spacing w:before="120" w:after="120" w:line="240" w:lineRule="auto"/>
      <w:ind w:left="566" w:firstLine="540"/>
      <w:contextualSpacing/>
      <w:jc w:val="both"/>
    </w:pPr>
    <w:rPr>
      <w:rFonts w:ascii="Garamond" w:eastAsia="Times New Roman" w:hAnsi="Garamond"/>
      <w:lang w:eastAsia="ru-RU"/>
    </w:rPr>
  </w:style>
  <w:style w:type="paragraph" w:styleId="3c">
    <w:name w:val="List Continue 3"/>
    <w:basedOn w:val="a2"/>
    <w:rsid w:val="00F32BFD"/>
    <w:pPr>
      <w:spacing w:before="120" w:after="120" w:line="240" w:lineRule="auto"/>
      <w:ind w:left="849" w:firstLine="540"/>
      <w:contextualSpacing/>
      <w:jc w:val="both"/>
    </w:pPr>
    <w:rPr>
      <w:rFonts w:ascii="Garamond" w:eastAsia="Times New Roman" w:hAnsi="Garamond"/>
      <w:lang w:eastAsia="ru-RU"/>
    </w:rPr>
  </w:style>
  <w:style w:type="paragraph" w:styleId="48">
    <w:name w:val="List Continue 4"/>
    <w:basedOn w:val="a2"/>
    <w:rsid w:val="00F32BFD"/>
    <w:pPr>
      <w:spacing w:before="120" w:after="120" w:line="240" w:lineRule="auto"/>
      <w:ind w:left="1132" w:firstLine="540"/>
      <w:contextualSpacing/>
      <w:jc w:val="both"/>
    </w:pPr>
    <w:rPr>
      <w:rFonts w:ascii="Garamond" w:eastAsia="Times New Roman" w:hAnsi="Garamond"/>
      <w:lang w:eastAsia="ru-RU"/>
    </w:rPr>
  </w:style>
  <w:style w:type="paragraph" w:styleId="55">
    <w:name w:val="List Continue 5"/>
    <w:basedOn w:val="a2"/>
    <w:rsid w:val="00F32BFD"/>
    <w:pPr>
      <w:spacing w:before="120" w:after="120" w:line="240" w:lineRule="auto"/>
      <w:ind w:left="1415" w:firstLine="540"/>
      <w:contextualSpacing/>
      <w:jc w:val="both"/>
    </w:pPr>
    <w:rPr>
      <w:rFonts w:ascii="Garamond" w:eastAsia="Times New Roman" w:hAnsi="Garamond"/>
      <w:lang w:eastAsia="ru-RU"/>
    </w:rPr>
  </w:style>
  <w:style w:type="table" w:styleId="1f3">
    <w:name w:val="Table Simple 1"/>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
    <w:name w:val="Closing"/>
    <w:basedOn w:val="a2"/>
    <w:link w:val="affffff0"/>
    <w:rsid w:val="00F32BFD"/>
    <w:pPr>
      <w:spacing w:after="0" w:line="240" w:lineRule="auto"/>
      <w:ind w:left="4252" w:firstLine="540"/>
      <w:jc w:val="both"/>
    </w:pPr>
    <w:rPr>
      <w:rFonts w:ascii="Garamond" w:eastAsia="Times New Roman" w:hAnsi="Garamond"/>
      <w:lang w:eastAsia="ru-RU"/>
    </w:rPr>
  </w:style>
  <w:style w:type="character" w:customStyle="1" w:styleId="affffff0">
    <w:name w:val="Прощание Знак"/>
    <w:basedOn w:val="a4"/>
    <w:link w:val="affffff"/>
    <w:rsid w:val="00F32BFD"/>
    <w:rPr>
      <w:rFonts w:ascii="Garamond" w:eastAsia="Times New Roman" w:hAnsi="Garamond" w:cs="Times New Roman"/>
      <w:lang w:eastAsia="ru-RU"/>
    </w:rPr>
  </w:style>
  <w:style w:type="table" w:styleId="affffff1">
    <w:name w:val="Light Shading"/>
    <w:basedOn w:val="a5"/>
    <w:uiPriority w:val="60"/>
    <w:semiHidden/>
    <w:unhideWhenUsed/>
    <w:rsid w:val="00F32BFD"/>
    <w:pPr>
      <w:spacing w:after="0" w:line="240" w:lineRule="auto"/>
    </w:pPr>
    <w:rPr>
      <w:rFonts w:ascii="Garamond" w:eastAsia="Times New Roman" w:hAnsi="Garamond" w:cs="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5"/>
    <w:uiPriority w:val="60"/>
    <w:semiHidden/>
    <w:unhideWhenUsed/>
    <w:rsid w:val="00F32BF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0">
    <w:name w:val="Light Shading Accent 2"/>
    <w:basedOn w:val="a5"/>
    <w:uiPriority w:val="60"/>
    <w:semiHidden/>
    <w:unhideWhenUsed/>
    <w:rsid w:val="00F32BF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0">
    <w:name w:val="Light Shading Accent 3"/>
    <w:basedOn w:val="a5"/>
    <w:uiPriority w:val="60"/>
    <w:semiHidden/>
    <w:unhideWhenUsed/>
    <w:rsid w:val="00F32BF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5"/>
    <w:uiPriority w:val="60"/>
    <w:semiHidden/>
    <w:unhideWhenUsed/>
    <w:rsid w:val="00F32BF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5"/>
    <w:uiPriority w:val="60"/>
    <w:semiHidden/>
    <w:unhideWhenUsed/>
    <w:rsid w:val="00F32BF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5"/>
    <w:uiPriority w:val="60"/>
    <w:semiHidden/>
    <w:unhideWhenUsed/>
    <w:rsid w:val="00F32BF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2">
    <w:name w:val="Light Grid"/>
    <w:basedOn w:val="a5"/>
    <w:uiPriority w:val="62"/>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5"/>
    <w:uiPriority w:val="62"/>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1">
    <w:name w:val="Light Grid Accent 2"/>
    <w:basedOn w:val="a5"/>
    <w:uiPriority w:val="62"/>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5"/>
    <w:uiPriority w:val="62"/>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0">
    <w:name w:val="Light Grid Accent 4"/>
    <w:basedOn w:val="a5"/>
    <w:uiPriority w:val="62"/>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0">
    <w:name w:val="Light Grid Accent 5"/>
    <w:basedOn w:val="a5"/>
    <w:uiPriority w:val="62"/>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0">
    <w:name w:val="Light Grid Accent 6"/>
    <w:basedOn w:val="a5"/>
    <w:uiPriority w:val="62"/>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ffff3">
    <w:name w:val="Light List"/>
    <w:basedOn w:val="a5"/>
    <w:uiPriority w:val="61"/>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5"/>
    <w:uiPriority w:val="61"/>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2">
    <w:name w:val="Light List Accent 2"/>
    <w:basedOn w:val="a5"/>
    <w:uiPriority w:val="61"/>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2">
    <w:name w:val="Light List Accent 3"/>
    <w:basedOn w:val="a5"/>
    <w:uiPriority w:val="61"/>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1">
    <w:name w:val="Light List Accent 4"/>
    <w:basedOn w:val="a5"/>
    <w:uiPriority w:val="61"/>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1">
    <w:name w:val="Light List Accent 5"/>
    <w:basedOn w:val="a5"/>
    <w:uiPriority w:val="61"/>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1">
    <w:name w:val="Light List Accent 6"/>
    <w:basedOn w:val="a5"/>
    <w:uiPriority w:val="61"/>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1f4">
    <w:name w:val="Table Grid 1"/>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5"/>
    <w:semiHidden/>
    <w:unhideWhenUsed/>
    <w:rsid w:val="00F32BFD"/>
    <w:pPr>
      <w:spacing w:before="120" w:after="120" w:line="240" w:lineRule="auto"/>
      <w:ind w:firstLine="540"/>
      <w:jc w:val="both"/>
    </w:pPr>
    <w:rPr>
      <w:rFonts w:ascii="Garamond" w:eastAsia="Times New Roman" w:hAnsi="Garamond" w:cs="Times New Roman"/>
      <w:b/>
      <w:bCs/>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4">
    <w:name w:val="Grid Table Light"/>
    <w:basedOn w:val="a5"/>
    <w:uiPriority w:val="40"/>
    <w:rsid w:val="00F32BFD"/>
    <w:pPr>
      <w:spacing w:after="0" w:line="240" w:lineRule="auto"/>
    </w:pPr>
    <w:rPr>
      <w:rFonts w:ascii="Garamond" w:eastAsia="Times New Roman" w:hAnsi="Garamond"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ffff5">
    <w:name w:val="Intense Reference"/>
    <w:basedOn w:val="a4"/>
    <w:uiPriority w:val="32"/>
    <w:rsid w:val="00F32BFD"/>
    <w:rPr>
      <w:b/>
      <w:bCs/>
      <w:smallCaps/>
      <w:color w:val="5B9BD5" w:themeColor="accent1"/>
      <w:spacing w:val="5"/>
    </w:rPr>
  </w:style>
  <w:style w:type="character" w:styleId="affffff6">
    <w:name w:val="Intense Emphasis"/>
    <w:basedOn w:val="a4"/>
    <w:uiPriority w:val="21"/>
    <w:rsid w:val="00F32BFD"/>
    <w:rPr>
      <w:i/>
      <w:iCs/>
      <w:color w:val="5B9BD5" w:themeColor="accent1"/>
    </w:rPr>
  </w:style>
  <w:style w:type="character" w:styleId="affffff7">
    <w:name w:val="Subtle Reference"/>
    <w:basedOn w:val="a4"/>
    <w:uiPriority w:val="31"/>
    <w:rsid w:val="00F32BFD"/>
    <w:rPr>
      <w:smallCaps/>
      <w:color w:val="5A5A5A" w:themeColor="text1" w:themeTint="A5"/>
    </w:rPr>
  </w:style>
  <w:style w:type="character" w:styleId="affffff8">
    <w:name w:val="Subtle Emphasis"/>
    <w:basedOn w:val="a4"/>
    <w:uiPriority w:val="19"/>
    <w:rsid w:val="00F32BFD"/>
    <w:rPr>
      <w:i/>
      <w:iCs/>
      <w:color w:val="404040" w:themeColor="text1" w:themeTint="BF"/>
    </w:rPr>
  </w:style>
  <w:style w:type="table" w:styleId="affffff9">
    <w:name w:val="Table Contemporary"/>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field-content">
    <w:name w:val="field-content"/>
    <w:rsid w:val="00F32BFD"/>
  </w:style>
  <w:style w:type="paragraph" w:styleId="affffffa">
    <w:name w:val="Bibliography"/>
    <w:basedOn w:val="a2"/>
    <w:next w:val="a2"/>
    <w:uiPriority w:val="37"/>
    <w:semiHidden/>
    <w:unhideWhenUsed/>
    <w:rsid w:val="00F32BFD"/>
    <w:pPr>
      <w:spacing w:before="120" w:after="120" w:line="240" w:lineRule="auto"/>
      <w:ind w:firstLine="540"/>
      <w:jc w:val="both"/>
    </w:pPr>
    <w:rPr>
      <w:rFonts w:ascii="Garamond" w:eastAsia="Times New Roman" w:hAnsi="Garamond"/>
      <w:lang w:eastAsia="ru-RU"/>
    </w:rPr>
  </w:style>
  <w:style w:type="table" w:styleId="-13">
    <w:name w:val="List Table 1 Light"/>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
    <w:name w:val="List Table 1 Light Accent 4"/>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
    <w:name w:val="List Table 1 Light Accent 6"/>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3">
    <w:name w:val="List Table 2"/>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List Table 2 Accent 4"/>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List Table 2 Accent 5"/>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List Table 2 Accent 6"/>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List Table 3"/>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
    <w:name w:val="List Table 3 Accent 4"/>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
    <w:name w:val="List Table 3 Accent 5"/>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
    <w:name w:val="List Table 3 Accent 6"/>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2">
    <w:name w:val="List Table 4"/>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List Table 4 Accent 3"/>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List Table 4 Accent 4"/>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List Table 4 Accent 5"/>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List Table 4 Accent 6"/>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2">
    <w:name w:val="List Table 5 Dark"/>
    <w:basedOn w:val="a5"/>
    <w:uiPriority w:val="50"/>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5"/>
    <w:uiPriority w:val="50"/>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5"/>
    <w:uiPriority w:val="50"/>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5"/>
    <w:uiPriority w:val="50"/>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5"/>
    <w:uiPriority w:val="50"/>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5"/>
    <w:uiPriority w:val="50"/>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5"/>
    <w:uiPriority w:val="50"/>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5"/>
    <w:uiPriority w:val="51"/>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5"/>
    <w:uiPriority w:val="51"/>
    <w:rsid w:val="00F32BF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5"/>
    <w:uiPriority w:val="51"/>
    <w:rsid w:val="00F32BF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List Table 6 Colorful Accent 3"/>
    <w:basedOn w:val="a5"/>
    <w:uiPriority w:val="51"/>
    <w:rsid w:val="00F32BF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List Table 6 Colorful Accent 4"/>
    <w:basedOn w:val="a5"/>
    <w:uiPriority w:val="51"/>
    <w:rsid w:val="00F32BF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List Table 6 Colorful Accent 5"/>
    <w:basedOn w:val="a5"/>
    <w:uiPriority w:val="51"/>
    <w:rsid w:val="00F32BF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List Table 6 Colorful Accent 6"/>
    <w:basedOn w:val="a5"/>
    <w:uiPriority w:val="51"/>
    <w:rsid w:val="00F32BF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List Table 7 Colorful"/>
    <w:basedOn w:val="a5"/>
    <w:uiPriority w:val="52"/>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5"/>
    <w:uiPriority w:val="52"/>
    <w:rsid w:val="00F32BF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5"/>
    <w:uiPriority w:val="52"/>
    <w:rsid w:val="00F32BF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5"/>
    <w:uiPriority w:val="52"/>
    <w:rsid w:val="00F32BF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5"/>
    <w:uiPriority w:val="52"/>
    <w:rsid w:val="00F32BF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5"/>
    <w:uiPriority w:val="52"/>
    <w:rsid w:val="00F32BF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5"/>
    <w:uiPriority w:val="52"/>
    <w:rsid w:val="00F32BF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5">
    <w:name w:val="Medium List 1"/>
    <w:basedOn w:val="a5"/>
    <w:uiPriority w:val="65"/>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5"/>
    <w:uiPriority w:val="65"/>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
    <w:name w:val="Medium List 1 Accent 2"/>
    <w:basedOn w:val="a5"/>
    <w:uiPriority w:val="65"/>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5"/>
    <w:uiPriority w:val="65"/>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5"/>
    <w:uiPriority w:val="65"/>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5"/>
    <w:uiPriority w:val="65"/>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
    <w:name w:val="Medium List 1 Accent 6"/>
    <w:basedOn w:val="a5"/>
    <w:uiPriority w:val="65"/>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5">
    <w:name w:val="Medium List 2"/>
    <w:basedOn w:val="a5"/>
    <w:uiPriority w:val="66"/>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5"/>
    <w:uiPriority w:val="66"/>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5"/>
    <w:uiPriority w:val="66"/>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5"/>
    <w:uiPriority w:val="66"/>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5"/>
    <w:uiPriority w:val="66"/>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5"/>
    <w:uiPriority w:val="66"/>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5"/>
    <w:uiPriority w:val="66"/>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6">
    <w:name w:val="Medium Shading 1"/>
    <w:basedOn w:val="a5"/>
    <w:uiPriority w:val="63"/>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5"/>
    <w:uiPriority w:val="63"/>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0">
    <w:name w:val="Medium Shading 1 Accent 2"/>
    <w:basedOn w:val="a5"/>
    <w:uiPriority w:val="63"/>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5"/>
    <w:uiPriority w:val="63"/>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5"/>
    <w:uiPriority w:val="63"/>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5"/>
    <w:uiPriority w:val="63"/>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0">
    <w:name w:val="Medium Shading 1 Accent 6"/>
    <w:basedOn w:val="a5"/>
    <w:uiPriority w:val="63"/>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6">
    <w:name w:val="Medium Shading 2"/>
    <w:basedOn w:val="a5"/>
    <w:uiPriority w:val="64"/>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5"/>
    <w:uiPriority w:val="64"/>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5"/>
    <w:uiPriority w:val="64"/>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5"/>
    <w:uiPriority w:val="64"/>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5"/>
    <w:uiPriority w:val="64"/>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5"/>
    <w:uiPriority w:val="64"/>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5"/>
    <w:uiPriority w:val="64"/>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7">
    <w:name w:val="Medium Grid 1"/>
    <w:basedOn w:val="a5"/>
    <w:uiPriority w:val="67"/>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5"/>
    <w:uiPriority w:val="67"/>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5"/>
    <w:uiPriority w:val="67"/>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5"/>
    <w:uiPriority w:val="67"/>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5"/>
    <w:uiPriority w:val="67"/>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5"/>
    <w:uiPriority w:val="67"/>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5"/>
    <w:uiPriority w:val="67"/>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7">
    <w:name w:val="Medium Grid 2"/>
    <w:basedOn w:val="a5"/>
    <w:uiPriority w:val="68"/>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5"/>
    <w:uiPriority w:val="68"/>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5"/>
    <w:uiPriority w:val="68"/>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5"/>
    <w:uiPriority w:val="68"/>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5"/>
    <w:uiPriority w:val="68"/>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5"/>
    <w:uiPriority w:val="68"/>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5"/>
    <w:uiPriority w:val="68"/>
    <w:semiHidden/>
    <w:unhideWhenUsed/>
    <w:rsid w:val="00F32BF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f">
    <w:name w:val="Medium Grid 3"/>
    <w:basedOn w:val="a5"/>
    <w:uiPriority w:val="69"/>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5"/>
    <w:uiPriority w:val="69"/>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5"/>
    <w:uiPriority w:val="69"/>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5"/>
    <w:uiPriority w:val="69"/>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5"/>
    <w:uiPriority w:val="69"/>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5"/>
    <w:uiPriority w:val="69"/>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5"/>
    <w:uiPriority w:val="69"/>
    <w:semiHidden/>
    <w:unhideWhenUsed/>
    <w:rsid w:val="00F32BF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ffffb">
    <w:name w:val="Table Professional"/>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0">
    <w:name w:val="Outline List 3"/>
    <w:basedOn w:val="a6"/>
    <w:rsid w:val="00F32BFD"/>
    <w:pPr>
      <w:numPr>
        <w:numId w:val="11"/>
      </w:numPr>
    </w:pPr>
  </w:style>
  <w:style w:type="table" w:styleId="1f8">
    <w:name w:val="Table Columns 1"/>
    <w:basedOn w:val="a5"/>
    <w:semiHidden/>
    <w:unhideWhenUsed/>
    <w:rsid w:val="00F32BF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5"/>
    <w:semiHidden/>
    <w:unhideWhenUsed/>
    <w:rsid w:val="00F32BFD"/>
    <w:pPr>
      <w:spacing w:before="120" w:after="120" w:line="240" w:lineRule="auto"/>
      <w:ind w:firstLine="540"/>
      <w:jc w:val="both"/>
    </w:pPr>
    <w:rPr>
      <w:rFonts w:ascii="Garamond" w:eastAsia="Times New Roman" w:hAnsi="Garamond"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5"/>
    <w:semiHidden/>
    <w:unhideWhenUsed/>
    <w:rsid w:val="00F32BF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9">
    <w:name w:val="Plain Table 1"/>
    <w:basedOn w:val="a5"/>
    <w:uiPriority w:val="41"/>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9">
    <w:name w:val="Plain Table 2"/>
    <w:basedOn w:val="a5"/>
    <w:uiPriority w:val="42"/>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1">
    <w:name w:val="Plain Table 3"/>
    <w:basedOn w:val="a5"/>
    <w:uiPriority w:val="43"/>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b">
    <w:name w:val="Plain Table 4"/>
    <w:basedOn w:val="a5"/>
    <w:uiPriority w:val="44"/>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5"/>
    <w:uiPriority w:val="45"/>
    <w:rsid w:val="00F32BFD"/>
    <w:pPr>
      <w:spacing w:after="0" w:line="240" w:lineRule="auto"/>
    </w:pPr>
    <w:rPr>
      <w:rFonts w:ascii="Garamond" w:eastAsia="Times New Roman" w:hAnsi="Garamond" w:cs="Times New Roman"/>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c">
    <w:name w:val="table of authorities"/>
    <w:basedOn w:val="a2"/>
    <w:next w:val="a2"/>
    <w:rsid w:val="00F32BFD"/>
    <w:pPr>
      <w:spacing w:before="120" w:after="0" w:line="240" w:lineRule="auto"/>
      <w:ind w:left="220" w:hanging="220"/>
      <w:jc w:val="both"/>
    </w:pPr>
    <w:rPr>
      <w:rFonts w:ascii="Garamond" w:eastAsia="Times New Roman" w:hAnsi="Garamond"/>
      <w:lang w:eastAsia="ru-RU"/>
    </w:rPr>
  </w:style>
  <w:style w:type="table" w:styleId="-17">
    <w:name w:val="Grid Table 1 Light"/>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1">
    <w:name w:val="Grid Table 1 Light Accent 2"/>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0">
    <w:name w:val="Grid Table 1 Light Accent 4"/>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0">
    <w:name w:val="Grid Table 1 Light Accent 6"/>
    <w:basedOn w:val="a5"/>
    <w:uiPriority w:val="46"/>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7">
    <w:name w:val="Grid Table 2"/>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Grid Table 2 Accent 2"/>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Grid Table 2 Accent 4"/>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Grid Table 2 Accent 5"/>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Grid Table 2 Accent 6"/>
    <w:basedOn w:val="a5"/>
    <w:uiPriority w:val="47"/>
    <w:rsid w:val="00F32BFD"/>
    <w:pPr>
      <w:spacing w:after="0" w:line="240" w:lineRule="auto"/>
    </w:pPr>
    <w:rPr>
      <w:rFonts w:ascii="Garamond" w:eastAsia="Times New Roman" w:hAnsi="Garamond" w:cs="Times New Roman"/>
      <w:lang w:eastAsia="ru-RU"/>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Grid Table 3"/>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1">
    <w:name w:val="Grid Table 3 Accent 2"/>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1">
    <w:name w:val="Grid Table 3 Accent 3"/>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0">
    <w:name w:val="Grid Table 3 Accent 4"/>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0">
    <w:name w:val="Grid Table 3 Accent 5"/>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0">
    <w:name w:val="Grid Table 3 Accent 6"/>
    <w:basedOn w:val="a5"/>
    <w:uiPriority w:val="48"/>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7">
    <w:name w:val="Grid Table 4"/>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1">
    <w:name w:val="Grid Table 4 Accent 2"/>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Grid Table 4 Accent 4"/>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Grid Table 4 Accent 5"/>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Grid Table 4 Accent 6"/>
    <w:basedOn w:val="a5"/>
    <w:uiPriority w:val="49"/>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Grid Table 5 Dark"/>
    <w:basedOn w:val="a5"/>
    <w:uiPriority w:val="50"/>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5"/>
    <w:uiPriority w:val="50"/>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1">
    <w:name w:val="Grid Table 5 Dark Accent 2"/>
    <w:basedOn w:val="a5"/>
    <w:uiPriority w:val="50"/>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5"/>
    <w:uiPriority w:val="50"/>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0">
    <w:name w:val="Grid Table 5 Dark Accent 4"/>
    <w:basedOn w:val="a5"/>
    <w:uiPriority w:val="50"/>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0">
    <w:name w:val="Grid Table 5 Dark Accent 5"/>
    <w:basedOn w:val="a5"/>
    <w:uiPriority w:val="50"/>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0">
    <w:name w:val="Grid Table 5 Dark Accent 6"/>
    <w:basedOn w:val="a5"/>
    <w:uiPriority w:val="50"/>
    <w:rsid w:val="00F32BFD"/>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7">
    <w:name w:val="Grid Table 6 Colorful"/>
    <w:basedOn w:val="a5"/>
    <w:uiPriority w:val="51"/>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5"/>
    <w:uiPriority w:val="51"/>
    <w:rsid w:val="00F32BF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1">
    <w:name w:val="Grid Table 6 Colorful Accent 2"/>
    <w:basedOn w:val="a5"/>
    <w:uiPriority w:val="51"/>
    <w:rsid w:val="00F32BF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5"/>
    <w:uiPriority w:val="51"/>
    <w:rsid w:val="00F32BF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Grid Table 6 Colorful Accent 4"/>
    <w:basedOn w:val="a5"/>
    <w:uiPriority w:val="51"/>
    <w:rsid w:val="00F32BF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Grid Table 6 Colorful Accent 5"/>
    <w:basedOn w:val="a5"/>
    <w:uiPriority w:val="51"/>
    <w:rsid w:val="00F32BF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Grid Table 6 Colorful Accent 6"/>
    <w:basedOn w:val="a5"/>
    <w:uiPriority w:val="51"/>
    <w:rsid w:val="00F32BF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Grid Table 7 Colorful"/>
    <w:basedOn w:val="a5"/>
    <w:uiPriority w:val="52"/>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5"/>
    <w:uiPriority w:val="52"/>
    <w:rsid w:val="00F32BF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5"/>
    <w:uiPriority w:val="52"/>
    <w:rsid w:val="00F32BF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5"/>
    <w:uiPriority w:val="52"/>
    <w:rsid w:val="00F32BF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5"/>
    <w:uiPriority w:val="52"/>
    <w:rsid w:val="00F32BF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5"/>
    <w:uiPriority w:val="52"/>
    <w:rsid w:val="00F32BF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5"/>
    <w:uiPriority w:val="52"/>
    <w:rsid w:val="00F32BF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8">
    <w:name w:val="Table List 1"/>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List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8">
    <w:name w:val="Table List 6"/>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customStyle="1" w:styleId="H2n0">
    <w:name w:val="H2_n Знак"/>
    <w:basedOn w:val="31"/>
    <w:link w:val="H2n"/>
    <w:rsid w:val="00F32BFD"/>
    <w:rPr>
      <w:rFonts w:ascii="Garamond" w:eastAsia="Times New Roman" w:hAnsi="Garamond" w:cs="Times New Roman"/>
      <w:b/>
      <w:bCs w:val="0"/>
      <w:sz w:val="26"/>
      <w:szCs w:val="26"/>
      <w:lang w:val="x-none"/>
    </w:rPr>
  </w:style>
  <w:style w:type="paragraph" w:customStyle="1" w:styleId="H1">
    <w:name w:val="H1"/>
    <w:basedOn w:val="1"/>
    <w:link w:val="H10"/>
    <w:qFormat/>
    <w:rsid w:val="00F32BFD"/>
    <w:pPr>
      <w:numPr>
        <w:numId w:val="0"/>
      </w:numPr>
      <w:spacing w:after="120"/>
      <w:ind w:left="426"/>
      <w:jc w:val="both"/>
    </w:pPr>
    <w:rPr>
      <w:rFonts w:cs="Garamond"/>
      <w:bCs w:val="0"/>
      <w:lang w:eastAsia="ru-RU"/>
    </w:rPr>
  </w:style>
  <w:style w:type="table" w:styleId="affffffd">
    <w:name w:val="Table Theme"/>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e">
    <w:name w:val="Dark List"/>
    <w:basedOn w:val="a5"/>
    <w:uiPriority w:val="70"/>
    <w:semiHidden/>
    <w:unhideWhenUsed/>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5"/>
    <w:uiPriority w:val="70"/>
    <w:semiHidden/>
    <w:unhideWhenUsed/>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9">
    <w:name w:val="Dark List Accent 2"/>
    <w:basedOn w:val="a5"/>
    <w:uiPriority w:val="70"/>
    <w:semiHidden/>
    <w:unhideWhenUsed/>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9">
    <w:name w:val="Dark List Accent 3"/>
    <w:basedOn w:val="a5"/>
    <w:uiPriority w:val="70"/>
    <w:semiHidden/>
    <w:unhideWhenUsed/>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9">
    <w:name w:val="Dark List Accent 4"/>
    <w:basedOn w:val="a5"/>
    <w:uiPriority w:val="70"/>
    <w:semiHidden/>
    <w:unhideWhenUsed/>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9">
    <w:name w:val="Dark List Accent 5"/>
    <w:basedOn w:val="a5"/>
    <w:uiPriority w:val="70"/>
    <w:semiHidden/>
    <w:unhideWhenUsed/>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9">
    <w:name w:val="Dark List Accent 6"/>
    <w:basedOn w:val="a5"/>
    <w:uiPriority w:val="70"/>
    <w:semiHidden/>
    <w:unhideWhenUsed/>
    <w:rsid w:val="00F32BF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1fa">
    <w:name w:val="index 1"/>
    <w:basedOn w:val="a2"/>
    <w:next w:val="a2"/>
    <w:autoRedefine/>
    <w:rsid w:val="00F32BFD"/>
    <w:pPr>
      <w:spacing w:after="0" w:line="240" w:lineRule="auto"/>
      <w:ind w:left="220" w:hanging="220"/>
      <w:jc w:val="both"/>
    </w:pPr>
    <w:rPr>
      <w:rFonts w:ascii="Garamond" w:eastAsia="Times New Roman" w:hAnsi="Garamond"/>
      <w:lang w:eastAsia="ru-RU"/>
    </w:rPr>
  </w:style>
  <w:style w:type="paragraph" w:styleId="afffffff">
    <w:name w:val="index heading"/>
    <w:basedOn w:val="a2"/>
    <w:next w:val="1fa"/>
    <w:rsid w:val="00F32BFD"/>
    <w:pPr>
      <w:spacing w:before="120" w:after="120" w:line="240" w:lineRule="auto"/>
      <w:ind w:firstLine="540"/>
      <w:jc w:val="both"/>
    </w:pPr>
    <w:rPr>
      <w:rFonts w:asciiTheme="majorHAnsi" w:eastAsiaTheme="majorEastAsia" w:hAnsiTheme="majorHAnsi" w:cstheme="majorBidi"/>
      <w:b/>
      <w:bCs/>
      <w:lang w:eastAsia="ru-RU"/>
    </w:rPr>
  </w:style>
  <w:style w:type="paragraph" w:styleId="2fa">
    <w:name w:val="index 2"/>
    <w:basedOn w:val="a2"/>
    <w:next w:val="a2"/>
    <w:autoRedefine/>
    <w:rsid w:val="00F32BFD"/>
    <w:pPr>
      <w:spacing w:after="0" w:line="240" w:lineRule="auto"/>
      <w:ind w:left="440" w:hanging="220"/>
      <w:jc w:val="both"/>
    </w:pPr>
    <w:rPr>
      <w:rFonts w:ascii="Garamond" w:eastAsia="Times New Roman" w:hAnsi="Garamond"/>
      <w:lang w:eastAsia="ru-RU"/>
    </w:rPr>
  </w:style>
  <w:style w:type="paragraph" w:styleId="3f2">
    <w:name w:val="index 3"/>
    <w:basedOn w:val="a2"/>
    <w:next w:val="a2"/>
    <w:autoRedefine/>
    <w:rsid w:val="00F32BFD"/>
    <w:pPr>
      <w:spacing w:after="0" w:line="240" w:lineRule="auto"/>
      <w:ind w:left="660" w:hanging="220"/>
      <w:jc w:val="both"/>
    </w:pPr>
    <w:rPr>
      <w:rFonts w:ascii="Garamond" w:eastAsia="Times New Roman" w:hAnsi="Garamond"/>
      <w:lang w:eastAsia="ru-RU"/>
    </w:rPr>
  </w:style>
  <w:style w:type="paragraph" w:styleId="4c">
    <w:name w:val="index 4"/>
    <w:basedOn w:val="a2"/>
    <w:next w:val="a2"/>
    <w:autoRedefine/>
    <w:rsid w:val="00F32BFD"/>
    <w:pPr>
      <w:spacing w:after="0" w:line="240" w:lineRule="auto"/>
      <w:ind w:left="880" w:hanging="220"/>
      <w:jc w:val="both"/>
    </w:pPr>
    <w:rPr>
      <w:rFonts w:ascii="Garamond" w:eastAsia="Times New Roman" w:hAnsi="Garamond"/>
      <w:lang w:eastAsia="ru-RU"/>
    </w:rPr>
  </w:style>
  <w:style w:type="paragraph" w:styleId="59">
    <w:name w:val="index 5"/>
    <w:basedOn w:val="a2"/>
    <w:next w:val="a2"/>
    <w:autoRedefine/>
    <w:rsid w:val="00F32BFD"/>
    <w:pPr>
      <w:spacing w:after="0" w:line="240" w:lineRule="auto"/>
      <w:ind w:left="1100" w:hanging="220"/>
      <w:jc w:val="both"/>
    </w:pPr>
    <w:rPr>
      <w:rFonts w:ascii="Garamond" w:eastAsia="Times New Roman" w:hAnsi="Garamond"/>
      <w:lang w:eastAsia="ru-RU"/>
    </w:rPr>
  </w:style>
  <w:style w:type="paragraph" w:styleId="64">
    <w:name w:val="index 6"/>
    <w:basedOn w:val="a2"/>
    <w:next w:val="a2"/>
    <w:autoRedefine/>
    <w:rsid w:val="00F32BFD"/>
    <w:pPr>
      <w:spacing w:after="0" w:line="240" w:lineRule="auto"/>
      <w:ind w:left="1320" w:hanging="220"/>
      <w:jc w:val="both"/>
    </w:pPr>
    <w:rPr>
      <w:rFonts w:ascii="Garamond" w:eastAsia="Times New Roman" w:hAnsi="Garamond"/>
      <w:lang w:eastAsia="ru-RU"/>
    </w:rPr>
  </w:style>
  <w:style w:type="paragraph" w:styleId="74">
    <w:name w:val="index 7"/>
    <w:basedOn w:val="a2"/>
    <w:next w:val="a2"/>
    <w:autoRedefine/>
    <w:rsid w:val="00F32BFD"/>
    <w:pPr>
      <w:spacing w:after="0" w:line="240" w:lineRule="auto"/>
      <w:ind w:left="1540" w:hanging="220"/>
      <w:jc w:val="both"/>
    </w:pPr>
    <w:rPr>
      <w:rFonts w:ascii="Garamond" w:eastAsia="Times New Roman" w:hAnsi="Garamond"/>
      <w:lang w:eastAsia="ru-RU"/>
    </w:rPr>
  </w:style>
  <w:style w:type="paragraph" w:styleId="83">
    <w:name w:val="index 8"/>
    <w:basedOn w:val="a2"/>
    <w:next w:val="a2"/>
    <w:autoRedefine/>
    <w:rsid w:val="00F32BFD"/>
    <w:pPr>
      <w:spacing w:after="0" w:line="240" w:lineRule="auto"/>
      <w:ind w:left="1760" w:hanging="220"/>
      <w:jc w:val="both"/>
    </w:pPr>
    <w:rPr>
      <w:rFonts w:ascii="Garamond" w:eastAsia="Times New Roman" w:hAnsi="Garamond"/>
      <w:lang w:eastAsia="ru-RU"/>
    </w:rPr>
  </w:style>
  <w:style w:type="paragraph" w:styleId="92">
    <w:name w:val="index 9"/>
    <w:basedOn w:val="a2"/>
    <w:next w:val="a2"/>
    <w:autoRedefine/>
    <w:rsid w:val="00F32BFD"/>
    <w:pPr>
      <w:spacing w:after="0" w:line="240" w:lineRule="auto"/>
      <w:ind w:left="1980" w:hanging="220"/>
      <w:jc w:val="both"/>
    </w:pPr>
    <w:rPr>
      <w:rFonts w:ascii="Garamond" w:eastAsia="Times New Roman" w:hAnsi="Garamond"/>
      <w:lang w:eastAsia="ru-RU"/>
    </w:rPr>
  </w:style>
  <w:style w:type="table" w:styleId="afffffff0">
    <w:name w:val="Colorful Shading"/>
    <w:basedOn w:val="a5"/>
    <w:uiPriority w:val="71"/>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5"/>
    <w:uiPriority w:val="71"/>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a">
    <w:name w:val="Colorful Shading Accent 2"/>
    <w:basedOn w:val="a5"/>
    <w:uiPriority w:val="71"/>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a">
    <w:name w:val="Colorful Shading Accent 3"/>
    <w:basedOn w:val="a5"/>
    <w:uiPriority w:val="71"/>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a">
    <w:name w:val="Colorful Shading Accent 4"/>
    <w:basedOn w:val="a5"/>
    <w:uiPriority w:val="71"/>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a">
    <w:name w:val="Colorful Shading Accent 5"/>
    <w:basedOn w:val="a5"/>
    <w:uiPriority w:val="71"/>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a">
    <w:name w:val="Colorful Shading Accent 6"/>
    <w:basedOn w:val="a5"/>
    <w:uiPriority w:val="71"/>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f1">
    <w:name w:val="Colorful Grid"/>
    <w:basedOn w:val="a5"/>
    <w:uiPriority w:val="73"/>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b">
    <w:name w:val="Colorful Grid Accent 1"/>
    <w:basedOn w:val="a5"/>
    <w:uiPriority w:val="73"/>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b">
    <w:name w:val="Colorful Grid Accent 2"/>
    <w:basedOn w:val="a5"/>
    <w:uiPriority w:val="73"/>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b">
    <w:name w:val="Colorful Grid Accent 3"/>
    <w:basedOn w:val="a5"/>
    <w:uiPriority w:val="73"/>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b">
    <w:name w:val="Colorful Grid Accent 4"/>
    <w:basedOn w:val="a5"/>
    <w:uiPriority w:val="73"/>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b">
    <w:name w:val="Colorful Grid Accent 5"/>
    <w:basedOn w:val="a5"/>
    <w:uiPriority w:val="73"/>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b">
    <w:name w:val="Colorful Grid Accent 6"/>
    <w:basedOn w:val="a5"/>
    <w:uiPriority w:val="73"/>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fb">
    <w:name w:val="Table Colorful 1"/>
    <w:basedOn w:val="a5"/>
    <w:semiHidden/>
    <w:unhideWhenUsed/>
    <w:rsid w:val="00F32BFD"/>
    <w:pPr>
      <w:spacing w:before="120" w:after="120" w:line="240" w:lineRule="auto"/>
      <w:ind w:firstLine="540"/>
      <w:jc w:val="both"/>
    </w:pPr>
    <w:rPr>
      <w:rFonts w:ascii="Garamond" w:eastAsia="Times New Roman" w:hAnsi="Garamond" w:cs="Times New Roman"/>
      <w:color w:val="FFFFFF"/>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unhideWhenUsed/>
    <w:rsid w:val="00F32BFD"/>
    <w:pPr>
      <w:spacing w:before="120" w:after="120" w:line="240" w:lineRule="auto"/>
      <w:ind w:firstLine="540"/>
      <w:jc w:val="both"/>
    </w:pPr>
    <w:rPr>
      <w:rFonts w:ascii="Garamond" w:eastAsia="Times New Roman" w:hAnsi="Garamond" w:cs="Times New Roman"/>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2">
    <w:name w:val="Colorful List"/>
    <w:basedOn w:val="a5"/>
    <w:uiPriority w:val="72"/>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c">
    <w:name w:val="Colorful List Accent 1"/>
    <w:basedOn w:val="a5"/>
    <w:uiPriority w:val="72"/>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c">
    <w:name w:val="Colorful List Accent 2"/>
    <w:basedOn w:val="a5"/>
    <w:uiPriority w:val="72"/>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c">
    <w:name w:val="Colorful List Accent 3"/>
    <w:basedOn w:val="a5"/>
    <w:uiPriority w:val="72"/>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c">
    <w:name w:val="Colorful List Accent 4"/>
    <w:basedOn w:val="a5"/>
    <w:uiPriority w:val="72"/>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c">
    <w:name w:val="Colorful List Accent 5"/>
    <w:basedOn w:val="a5"/>
    <w:uiPriority w:val="72"/>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c">
    <w:name w:val="Colorful List Accent 6"/>
    <w:basedOn w:val="a5"/>
    <w:uiPriority w:val="72"/>
    <w:semiHidden/>
    <w:unhideWhenUsed/>
    <w:rsid w:val="00F32BF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styleId="2fc">
    <w:name w:val="Quote"/>
    <w:basedOn w:val="a2"/>
    <w:next w:val="a2"/>
    <w:link w:val="2fd"/>
    <w:uiPriority w:val="29"/>
    <w:rsid w:val="00F32BFD"/>
    <w:pPr>
      <w:spacing w:before="200" w:after="160" w:line="240" w:lineRule="auto"/>
      <w:ind w:left="864" w:right="864" w:firstLine="540"/>
      <w:jc w:val="center"/>
    </w:pPr>
    <w:rPr>
      <w:rFonts w:ascii="Garamond" w:eastAsia="Times New Roman" w:hAnsi="Garamond"/>
      <w:i/>
      <w:iCs/>
      <w:color w:val="404040" w:themeColor="text1" w:themeTint="BF"/>
      <w:lang w:eastAsia="ru-RU"/>
    </w:rPr>
  </w:style>
  <w:style w:type="character" w:customStyle="1" w:styleId="2fd">
    <w:name w:val="Цитата 2 Знак"/>
    <w:basedOn w:val="a4"/>
    <w:link w:val="2fc"/>
    <w:uiPriority w:val="29"/>
    <w:rsid w:val="00F32BFD"/>
    <w:rPr>
      <w:rFonts w:ascii="Garamond" w:eastAsia="Times New Roman" w:hAnsi="Garamond" w:cs="Times New Roman"/>
      <w:i/>
      <w:iCs/>
      <w:color w:val="404040" w:themeColor="text1" w:themeTint="BF"/>
      <w:lang w:eastAsia="ru-RU"/>
    </w:rPr>
  </w:style>
  <w:style w:type="character" w:styleId="HTML9">
    <w:name w:val="HTML Cite"/>
    <w:basedOn w:val="a4"/>
    <w:rsid w:val="00F32BFD"/>
    <w:rPr>
      <w:i/>
      <w:iCs/>
    </w:rPr>
  </w:style>
  <w:style w:type="paragraph" w:styleId="afffffff3">
    <w:name w:val="Message Header"/>
    <w:basedOn w:val="a2"/>
    <w:link w:val="afffffff4"/>
    <w:rsid w:val="00F32BF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lang w:eastAsia="ru-RU"/>
    </w:rPr>
  </w:style>
  <w:style w:type="character" w:customStyle="1" w:styleId="afffffff4">
    <w:name w:val="Шапка Знак"/>
    <w:basedOn w:val="a4"/>
    <w:link w:val="afffffff3"/>
    <w:rsid w:val="00F32BFD"/>
    <w:rPr>
      <w:rFonts w:asciiTheme="majorHAnsi" w:eastAsiaTheme="majorEastAsia" w:hAnsiTheme="majorHAnsi" w:cstheme="majorBidi"/>
      <w:sz w:val="24"/>
      <w:szCs w:val="24"/>
      <w:shd w:val="pct20" w:color="auto" w:fill="auto"/>
      <w:lang w:eastAsia="ru-RU"/>
    </w:rPr>
  </w:style>
  <w:style w:type="paragraph" w:styleId="afffffff5">
    <w:name w:val="E-mail Signature"/>
    <w:basedOn w:val="a2"/>
    <w:link w:val="afffffff6"/>
    <w:rsid w:val="00F32BFD"/>
    <w:pPr>
      <w:spacing w:after="0" w:line="240" w:lineRule="auto"/>
      <w:ind w:firstLine="540"/>
      <w:jc w:val="both"/>
    </w:pPr>
    <w:rPr>
      <w:rFonts w:ascii="Garamond" w:eastAsia="Times New Roman" w:hAnsi="Garamond"/>
      <w:lang w:eastAsia="ru-RU"/>
    </w:rPr>
  </w:style>
  <w:style w:type="character" w:customStyle="1" w:styleId="afffffff6">
    <w:name w:val="Электронная подпись Знак"/>
    <w:basedOn w:val="a4"/>
    <w:link w:val="afffffff5"/>
    <w:rsid w:val="00F32BFD"/>
    <w:rPr>
      <w:rFonts w:ascii="Garamond" w:eastAsia="Times New Roman" w:hAnsi="Garamond" w:cs="Times New Roman"/>
      <w:lang w:eastAsia="ru-RU"/>
    </w:rPr>
  </w:style>
  <w:style w:type="paragraph" w:customStyle="1" w:styleId="H2">
    <w:name w:val="H2"/>
    <w:basedOn w:val="H2n"/>
    <w:link w:val="H20"/>
    <w:qFormat/>
    <w:rsid w:val="00F32BFD"/>
    <w:pPr>
      <w:numPr>
        <w:ilvl w:val="0"/>
        <w:numId w:val="0"/>
      </w:numPr>
      <w:ind w:left="1418"/>
      <w:jc w:val="right"/>
    </w:pPr>
  </w:style>
  <w:style w:type="character" w:customStyle="1" w:styleId="H10">
    <w:name w:val="H1 Знак"/>
    <w:basedOn w:val="11"/>
    <w:link w:val="H1"/>
    <w:rsid w:val="00F32BFD"/>
    <w:rPr>
      <w:rFonts w:ascii="Garamond" w:eastAsia="Times New Roman" w:hAnsi="Garamond" w:cs="Garamond"/>
      <w:b/>
      <w:bCs w:val="0"/>
      <w:caps/>
      <w:color w:val="000000"/>
      <w:kern w:val="28"/>
      <w:lang w:val="x-none" w:eastAsia="ru-RU"/>
    </w:rPr>
  </w:style>
  <w:style w:type="paragraph" w:customStyle="1" w:styleId="H1n">
    <w:name w:val="H1_n"/>
    <w:basedOn w:val="H2n"/>
    <w:link w:val="H1n0"/>
    <w:qFormat/>
    <w:rsid w:val="00F32BFD"/>
    <w:pPr>
      <w:numPr>
        <w:ilvl w:val="1"/>
      </w:numPr>
    </w:pPr>
  </w:style>
  <w:style w:type="character" w:customStyle="1" w:styleId="H20">
    <w:name w:val="H2 Знак"/>
    <w:basedOn w:val="H2n0"/>
    <w:link w:val="H2"/>
    <w:rsid w:val="00F32BFD"/>
    <w:rPr>
      <w:rFonts w:ascii="Garamond" w:eastAsia="Times New Roman" w:hAnsi="Garamond" w:cs="Times New Roman"/>
      <w:b/>
      <w:bCs w:val="0"/>
      <w:sz w:val="26"/>
      <w:szCs w:val="26"/>
      <w:lang w:val="x-none"/>
    </w:rPr>
  </w:style>
  <w:style w:type="character" w:customStyle="1" w:styleId="H1n0">
    <w:name w:val="H1_n Знак"/>
    <w:basedOn w:val="H2n0"/>
    <w:link w:val="H1n"/>
    <w:rsid w:val="00F32BFD"/>
    <w:rPr>
      <w:rFonts w:ascii="Garamond" w:eastAsia="Times New Roman" w:hAnsi="Garamond" w:cs="Times New Roman"/>
      <w:b/>
      <w:bCs w:val="0"/>
      <w:sz w:val="26"/>
      <w:szCs w:val="26"/>
      <w:lang w:val="x-none"/>
    </w:rPr>
  </w:style>
  <w:style w:type="paragraph" w:customStyle="1" w:styleId="msonormalcxspmiddle">
    <w:name w:val="msonormalcxspmiddle"/>
    <w:basedOn w:val="a2"/>
    <w:rsid w:val="00F32BF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ff7">
    <w:name w:val="обычн_без отступа"/>
    <w:basedOn w:val="a2"/>
    <w:link w:val="afffffff8"/>
    <w:qFormat/>
    <w:rsid w:val="00F32BFD"/>
    <w:pPr>
      <w:spacing w:before="120" w:after="0"/>
      <w:jc w:val="both"/>
    </w:pPr>
    <w:rPr>
      <w:rFonts w:ascii="Garamond" w:eastAsia="Times New Roman" w:hAnsi="Garamond" w:cs="Garamond"/>
      <w:bCs/>
      <w:lang w:eastAsia="ru-RU"/>
    </w:rPr>
  </w:style>
  <w:style w:type="character" w:customStyle="1" w:styleId="afffffff8">
    <w:name w:val="обычн_без отступа Знак"/>
    <w:basedOn w:val="a4"/>
    <w:link w:val="afffffff7"/>
    <w:rsid w:val="00F32BFD"/>
    <w:rPr>
      <w:rFonts w:ascii="Garamond" w:eastAsia="Times New Roman" w:hAnsi="Garamond" w:cs="Garamond"/>
      <w:bCs/>
      <w:lang w:eastAsia="ru-RU"/>
    </w:rPr>
  </w:style>
  <w:style w:type="character" w:customStyle="1" w:styleId="2fe">
    <w:name w:val="Основной текст Знак2"/>
    <w:aliases w:val="body text Знак2"/>
    <w:rsid w:val="00F32BFD"/>
    <w:rPr>
      <w:sz w:val="22"/>
      <w:lang w:val="en-GB" w:eastAsia="en-US" w:bidi="ar-SA"/>
    </w:rPr>
  </w:style>
  <w:style w:type="numbering" w:customStyle="1" w:styleId="2ff">
    <w:name w:val="Нет списка2"/>
    <w:next w:val="a6"/>
    <w:uiPriority w:val="99"/>
    <w:semiHidden/>
    <w:unhideWhenUsed/>
    <w:rsid w:val="00086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50324">
      <w:bodyDiv w:val="1"/>
      <w:marLeft w:val="0"/>
      <w:marRight w:val="0"/>
      <w:marTop w:val="0"/>
      <w:marBottom w:val="0"/>
      <w:divBdr>
        <w:top w:val="none" w:sz="0" w:space="0" w:color="auto"/>
        <w:left w:val="none" w:sz="0" w:space="0" w:color="auto"/>
        <w:bottom w:val="none" w:sz="0" w:space="0" w:color="auto"/>
        <w:right w:val="none" w:sz="0" w:space="0" w:color="auto"/>
      </w:divBdr>
    </w:div>
    <w:div w:id="373703424">
      <w:bodyDiv w:val="1"/>
      <w:marLeft w:val="0"/>
      <w:marRight w:val="0"/>
      <w:marTop w:val="0"/>
      <w:marBottom w:val="0"/>
      <w:divBdr>
        <w:top w:val="none" w:sz="0" w:space="0" w:color="auto"/>
        <w:left w:val="none" w:sz="0" w:space="0" w:color="auto"/>
        <w:bottom w:val="none" w:sz="0" w:space="0" w:color="auto"/>
        <w:right w:val="none" w:sz="0" w:space="0" w:color="auto"/>
      </w:divBdr>
    </w:div>
    <w:div w:id="384794164">
      <w:bodyDiv w:val="1"/>
      <w:marLeft w:val="0"/>
      <w:marRight w:val="0"/>
      <w:marTop w:val="0"/>
      <w:marBottom w:val="0"/>
      <w:divBdr>
        <w:top w:val="none" w:sz="0" w:space="0" w:color="auto"/>
        <w:left w:val="none" w:sz="0" w:space="0" w:color="auto"/>
        <w:bottom w:val="none" w:sz="0" w:space="0" w:color="auto"/>
        <w:right w:val="none" w:sz="0" w:space="0" w:color="auto"/>
      </w:divBdr>
    </w:div>
    <w:div w:id="434252770">
      <w:bodyDiv w:val="1"/>
      <w:marLeft w:val="0"/>
      <w:marRight w:val="0"/>
      <w:marTop w:val="0"/>
      <w:marBottom w:val="0"/>
      <w:divBdr>
        <w:top w:val="none" w:sz="0" w:space="0" w:color="auto"/>
        <w:left w:val="none" w:sz="0" w:space="0" w:color="auto"/>
        <w:bottom w:val="none" w:sz="0" w:space="0" w:color="auto"/>
        <w:right w:val="none" w:sz="0" w:space="0" w:color="auto"/>
      </w:divBdr>
    </w:div>
    <w:div w:id="812989876">
      <w:bodyDiv w:val="1"/>
      <w:marLeft w:val="0"/>
      <w:marRight w:val="0"/>
      <w:marTop w:val="0"/>
      <w:marBottom w:val="0"/>
      <w:divBdr>
        <w:top w:val="none" w:sz="0" w:space="0" w:color="auto"/>
        <w:left w:val="none" w:sz="0" w:space="0" w:color="auto"/>
        <w:bottom w:val="none" w:sz="0" w:space="0" w:color="auto"/>
        <w:right w:val="none" w:sz="0" w:space="0" w:color="auto"/>
      </w:divBdr>
    </w:div>
    <w:div w:id="867185423">
      <w:bodyDiv w:val="1"/>
      <w:marLeft w:val="0"/>
      <w:marRight w:val="0"/>
      <w:marTop w:val="0"/>
      <w:marBottom w:val="0"/>
      <w:divBdr>
        <w:top w:val="none" w:sz="0" w:space="0" w:color="auto"/>
        <w:left w:val="none" w:sz="0" w:space="0" w:color="auto"/>
        <w:bottom w:val="none" w:sz="0" w:space="0" w:color="auto"/>
        <w:right w:val="none" w:sz="0" w:space="0" w:color="auto"/>
      </w:divBdr>
    </w:div>
    <w:div w:id="939526217">
      <w:bodyDiv w:val="1"/>
      <w:marLeft w:val="0"/>
      <w:marRight w:val="0"/>
      <w:marTop w:val="0"/>
      <w:marBottom w:val="0"/>
      <w:divBdr>
        <w:top w:val="none" w:sz="0" w:space="0" w:color="auto"/>
        <w:left w:val="none" w:sz="0" w:space="0" w:color="auto"/>
        <w:bottom w:val="none" w:sz="0" w:space="0" w:color="auto"/>
        <w:right w:val="none" w:sz="0" w:space="0" w:color="auto"/>
      </w:divBdr>
    </w:div>
    <w:div w:id="940532524">
      <w:bodyDiv w:val="1"/>
      <w:marLeft w:val="0"/>
      <w:marRight w:val="0"/>
      <w:marTop w:val="0"/>
      <w:marBottom w:val="0"/>
      <w:divBdr>
        <w:top w:val="none" w:sz="0" w:space="0" w:color="auto"/>
        <w:left w:val="none" w:sz="0" w:space="0" w:color="auto"/>
        <w:bottom w:val="none" w:sz="0" w:space="0" w:color="auto"/>
        <w:right w:val="none" w:sz="0" w:space="0" w:color="auto"/>
      </w:divBdr>
    </w:div>
    <w:div w:id="985552143">
      <w:bodyDiv w:val="1"/>
      <w:marLeft w:val="0"/>
      <w:marRight w:val="0"/>
      <w:marTop w:val="0"/>
      <w:marBottom w:val="0"/>
      <w:divBdr>
        <w:top w:val="none" w:sz="0" w:space="0" w:color="auto"/>
        <w:left w:val="none" w:sz="0" w:space="0" w:color="auto"/>
        <w:bottom w:val="none" w:sz="0" w:space="0" w:color="auto"/>
        <w:right w:val="none" w:sz="0" w:space="0" w:color="auto"/>
      </w:divBdr>
    </w:div>
    <w:div w:id="1256938879">
      <w:bodyDiv w:val="1"/>
      <w:marLeft w:val="0"/>
      <w:marRight w:val="0"/>
      <w:marTop w:val="0"/>
      <w:marBottom w:val="0"/>
      <w:divBdr>
        <w:top w:val="none" w:sz="0" w:space="0" w:color="auto"/>
        <w:left w:val="none" w:sz="0" w:space="0" w:color="auto"/>
        <w:bottom w:val="none" w:sz="0" w:space="0" w:color="auto"/>
        <w:right w:val="none" w:sz="0" w:space="0" w:color="auto"/>
      </w:divBdr>
    </w:div>
    <w:div w:id="1328052729">
      <w:bodyDiv w:val="1"/>
      <w:marLeft w:val="0"/>
      <w:marRight w:val="0"/>
      <w:marTop w:val="0"/>
      <w:marBottom w:val="0"/>
      <w:divBdr>
        <w:top w:val="none" w:sz="0" w:space="0" w:color="auto"/>
        <w:left w:val="none" w:sz="0" w:space="0" w:color="auto"/>
        <w:bottom w:val="none" w:sz="0" w:space="0" w:color="auto"/>
        <w:right w:val="none" w:sz="0" w:space="0" w:color="auto"/>
      </w:divBdr>
    </w:div>
    <w:div w:id="1378168278">
      <w:bodyDiv w:val="1"/>
      <w:marLeft w:val="0"/>
      <w:marRight w:val="0"/>
      <w:marTop w:val="0"/>
      <w:marBottom w:val="0"/>
      <w:divBdr>
        <w:top w:val="none" w:sz="0" w:space="0" w:color="auto"/>
        <w:left w:val="none" w:sz="0" w:space="0" w:color="auto"/>
        <w:bottom w:val="none" w:sz="0" w:space="0" w:color="auto"/>
        <w:right w:val="none" w:sz="0" w:space="0" w:color="auto"/>
      </w:divBdr>
    </w:div>
    <w:div w:id="1547525169">
      <w:bodyDiv w:val="1"/>
      <w:marLeft w:val="0"/>
      <w:marRight w:val="0"/>
      <w:marTop w:val="0"/>
      <w:marBottom w:val="0"/>
      <w:divBdr>
        <w:top w:val="none" w:sz="0" w:space="0" w:color="auto"/>
        <w:left w:val="none" w:sz="0" w:space="0" w:color="auto"/>
        <w:bottom w:val="none" w:sz="0" w:space="0" w:color="auto"/>
        <w:right w:val="none" w:sz="0" w:space="0" w:color="auto"/>
      </w:divBdr>
    </w:div>
    <w:div w:id="1636721197">
      <w:bodyDiv w:val="1"/>
      <w:marLeft w:val="0"/>
      <w:marRight w:val="0"/>
      <w:marTop w:val="0"/>
      <w:marBottom w:val="0"/>
      <w:divBdr>
        <w:top w:val="none" w:sz="0" w:space="0" w:color="auto"/>
        <w:left w:val="none" w:sz="0" w:space="0" w:color="auto"/>
        <w:bottom w:val="none" w:sz="0" w:space="0" w:color="auto"/>
        <w:right w:val="none" w:sz="0" w:space="0" w:color="auto"/>
      </w:divBdr>
    </w:div>
    <w:div w:id="1809591715">
      <w:bodyDiv w:val="1"/>
      <w:marLeft w:val="0"/>
      <w:marRight w:val="0"/>
      <w:marTop w:val="0"/>
      <w:marBottom w:val="0"/>
      <w:divBdr>
        <w:top w:val="none" w:sz="0" w:space="0" w:color="auto"/>
        <w:left w:val="none" w:sz="0" w:space="0" w:color="auto"/>
        <w:bottom w:val="none" w:sz="0" w:space="0" w:color="auto"/>
        <w:right w:val="none" w:sz="0" w:space="0" w:color="auto"/>
      </w:divBdr>
    </w:div>
    <w:div w:id="1828281226">
      <w:bodyDiv w:val="1"/>
      <w:marLeft w:val="0"/>
      <w:marRight w:val="0"/>
      <w:marTop w:val="0"/>
      <w:marBottom w:val="0"/>
      <w:divBdr>
        <w:top w:val="none" w:sz="0" w:space="0" w:color="auto"/>
        <w:left w:val="none" w:sz="0" w:space="0" w:color="auto"/>
        <w:bottom w:val="none" w:sz="0" w:space="0" w:color="auto"/>
        <w:right w:val="none" w:sz="0" w:space="0" w:color="auto"/>
      </w:divBdr>
    </w:div>
    <w:div w:id="1833596831">
      <w:bodyDiv w:val="1"/>
      <w:marLeft w:val="0"/>
      <w:marRight w:val="0"/>
      <w:marTop w:val="0"/>
      <w:marBottom w:val="0"/>
      <w:divBdr>
        <w:top w:val="none" w:sz="0" w:space="0" w:color="auto"/>
        <w:left w:val="none" w:sz="0" w:space="0" w:color="auto"/>
        <w:bottom w:val="none" w:sz="0" w:space="0" w:color="auto"/>
        <w:right w:val="none" w:sz="0" w:space="0" w:color="auto"/>
      </w:divBdr>
    </w:div>
    <w:div w:id="1940092688">
      <w:bodyDiv w:val="1"/>
      <w:marLeft w:val="0"/>
      <w:marRight w:val="0"/>
      <w:marTop w:val="0"/>
      <w:marBottom w:val="0"/>
      <w:divBdr>
        <w:top w:val="none" w:sz="0" w:space="0" w:color="auto"/>
        <w:left w:val="none" w:sz="0" w:space="0" w:color="auto"/>
        <w:bottom w:val="none" w:sz="0" w:space="0" w:color="auto"/>
        <w:right w:val="none" w:sz="0" w:space="0" w:color="auto"/>
      </w:divBdr>
    </w:div>
    <w:div w:id="210010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oleObject" Target="embeddings/oleObject9.bin"/><Relationship Id="rId42" Type="http://schemas.openxmlformats.org/officeDocument/2006/relationships/oleObject" Target="embeddings/oleObject20.bin"/><Relationship Id="rId63" Type="http://schemas.openxmlformats.org/officeDocument/2006/relationships/image" Target="media/image24.wmf"/><Relationship Id="rId84" Type="http://schemas.openxmlformats.org/officeDocument/2006/relationships/oleObject" Target="embeddings/oleObject47.bin"/><Relationship Id="rId138" Type="http://schemas.openxmlformats.org/officeDocument/2006/relationships/image" Target="media/image48.wmf"/><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oleObject" Target="embeddings/oleObject15.bin"/><Relationship Id="rId53" Type="http://schemas.openxmlformats.org/officeDocument/2006/relationships/oleObject" Target="embeddings/oleObject26.bin"/><Relationship Id="rId74" Type="http://schemas.openxmlformats.org/officeDocument/2006/relationships/image" Target="media/image26.wmf"/><Relationship Id="rId128" Type="http://schemas.openxmlformats.org/officeDocument/2006/relationships/oleObject" Target="embeddings/oleObject74.bin"/><Relationship Id="rId5" Type="http://schemas.openxmlformats.org/officeDocument/2006/relationships/webSettings" Target="webSettings.xml"/><Relationship Id="rId90" Type="http://schemas.openxmlformats.org/officeDocument/2006/relationships/oleObject" Target="embeddings/oleObject50.bin"/><Relationship Id="rId95" Type="http://schemas.openxmlformats.org/officeDocument/2006/relationships/oleObject" Target="embeddings/oleObject54.bin"/><Relationship Id="rId22" Type="http://schemas.openxmlformats.org/officeDocument/2006/relationships/oleObject" Target="embeddings/oleObject10.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23.bin"/><Relationship Id="rId64" Type="http://schemas.openxmlformats.org/officeDocument/2006/relationships/oleObject" Target="embeddings/oleObject32.bin"/><Relationship Id="rId69" Type="http://schemas.openxmlformats.org/officeDocument/2006/relationships/oleObject" Target="embeddings/oleObject36.bin"/><Relationship Id="rId113" Type="http://schemas.openxmlformats.org/officeDocument/2006/relationships/oleObject" Target="embeddings/oleObject65.bin"/><Relationship Id="rId118" Type="http://schemas.openxmlformats.org/officeDocument/2006/relationships/image" Target="media/image43.wmf"/><Relationship Id="rId134" Type="http://schemas.openxmlformats.org/officeDocument/2006/relationships/oleObject" Target="embeddings/oleObject80.bin"/><Relationship Id="rId139" Type="http://schemas.openxmlformats.org/officeDocument/2006/relationships/oleObject" Target="embeddings/oleObject83.bin"/><Relationship Id="rId80" Type="http://schemas.openxmlformats.org/officeDocument/2006/relationships/oleObject" Target="embeddings/oleObject44.bin"/><Relationship Id="rId85" Type="http://schemas.openxmlformats.org/officeDocument/2006/relationships/image" Target="media/image30.wmf"/><Relationship Id="rId12" Type="http://schemas.openxmlformats.org/officeDocument/2006/relationships/oleObject" Target="embeddings/oleObject3.bin"/><Relationship Id="rId17" Type="http://schemas.openxmlformats.org/officeDocument/2006/relationships/hyperlink" Target="http://www.np-sr.ru/norem/marketregulation/joining/marketnorem/currentedition/index.htm?ssFolderId=163" TargetMode="External"/><Relationship Id="rId33" Type="http://schemas.openxmlformats.org/officeDocument/2006/relationships/image" Target="media/image10.wmf"/><Relationship Id="rId38" Type="http://schemas.openxmlformats.org/officeDocument/2006/relationships/oleObject" Target="embeddings/oleObject18.bin"/><Relationship Id="rId59" Type="http://schemas.openxmlformats.org/officeDocument/2006/relationships/image" Target="media/image22.wmf"/><Relationship Id="rId103" Type="http://schemas.openxmlformats.org/officeDocument/2006/relationships/image" Target="media/image36.wmf"/><Relationship Id="rId108" Type="http://schemas.openxmlformats.org/officeDocument/2006/relationships/image" Target="media/image38.wmf"/><Relationship Id="rId124" Type="http://schemas.openxmlformats.org/officeDocument/2006/relationships/image" Target="media/image46.wmf"/><Relationship Id="rId129" Type="http://schemas.openxmlformats.org/officeDocument/2006/relationships/oleObject" Target="embeddings/oleObject75.bin"/><Relationship Id="rId54" Type="http://schemas.openxmlformats.org/officeDocument/2006/relationships/image" Target="media/image20.wmf"/><Relationship Id="rId70" Type="http://schemas.openxmlformats.org/officeDocument/2006/relationships/oleObject" Target="embeddings/oleObject37.bin"/><Relationship Id="rId75" Type="http://schemas.openxmlformats.org/officeDocument/2006/relationships/oleObject" Target="embeddings/oleObject41.bin"/><Relationship Id="rId91" Type="http://schemas.openxmlformats.org/officeDocument/2006/relationships/oleObject" Target="embeddings/oleObject51.bin"/><Relationship Id="rId96" Type="http://schemas.openxmlformats.org/officeDocument/2006/relationships/oleObject" Target="embeddings/oleObject55.bin"/><Relationship Id="rId140" Type="http://schemas.openxmlformats.org/officeDocument/2006/relationships/image" Target="media/image49.wmf"/><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5.wmf"/><Relationship Id="rId28" Type="http://schemas.openxmlformats.org/officeDocument/2006/relationships/oleObject" Target="embeddings/oleObject13.bin"/><Relationship Id="rId49" Type="http://schemas.openxmlformats.org/officeDocument/2006/relationships/image" Target="media/image18.wmf"/><Relationship Id="rId114" Type="http://schemas.openxmlformats.org/officeDocument/2006/relationships/image" Target="media/image41.wmf"/><Relationship Id="rId119" Type="http://schemas.openxmlformats.org/officeDocument/2006/relationships/oleObject" Target="embeddings/oleObject68.bin"/><Relationship Id="rId44" Type="http://schemas.openxmlformats.org/officeDocument/2006/relationships/oleObject" Target="embeddings/oleObject21.bin"/><Relationship Id="rId60" Type="http://schemas.openxmlformats.org/officeDocument/2006/relationships/oleObject" Target="embeddings/oleObject30.bin"/><Relationship Id="rId65" Type="http://schemas.openxmlformats.org/officeDocument/2006/relationships/image" Target="media/image25.wmf"/><Relationship Id="rId81" Type="http://schemas.openxmlformats.org/officeDocument/2006/relationships/image" Target="media/image29.wmf"/><Relationship Id="rId86" Type="http://schemas.openxmlformats.org/officeDocument/2006/relationships/oleObject" Target="embeddings/oleObject48.bin"/><Relationship Id="rId130" Type="http://schemas.openxmlformats.org/officeDocument/2006/relationships/oleObject" Target="embeddings/oleObject76.bin"/><Relationship Id="rId135" Type="http://schemas.openxmlformats.org/officeDocument/2006/relationships/oleObject" Target="embeddings/oleObject8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3.wmf"/><Relationship Id="rId109" Type="http://schemas.openxmlformats.org/officeDocument/2006/relationships/oleObject" Target="embeddings/oleObject63.bin"/><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2.bin"/><Relationship Id="rId97" Type="http://schemas.openxmlformats.org/officeDocument/2006/relationships/oleObject" Target="embeddings/oleObject56.bin"/><Relationship Id="rId104" Type="http://schemas.openxmlformats.org/officeDocument/2006/relationships/oleObject" Target="embeddings/oleObject60.bin"/><Relationship Id="rId120" Type="http://schemas.openxmlformats.org/officeDocument/2006/relationships/image" Target="media/image44.wmf"/><Relationship Id="rId125" Type="http://schemas.openxmlformats.org/officeDocument/2006/relationships/oleObject" Target="embeddings/oleObject71.bin"/><Relationship Id="rId141" Type="http://schemas.openxmlformats.org/officeDocument/2006/relationships/oleObject" Target="embeddings/oleObject84.bin"/><Relationship Id="rId14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image" Target="media/image33.wmf"/><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6.wmf"/><Relationship Id="rId66" Type="http://schemas.openxmlformats.org/officeDocument/2006/relationships/oleObject" Target="embeddings/oleObject33.bin"/><Relationship Id="rId87" Type="http://schemas.openxmlformats.org/officeDocument/2006/relationships/image" Target="media/image31.wmf"/><Relationship Id="rId110" Type="http://schemas.openxmlformats.org/officeDocument/2006/relationships/image" Target="media/image39.wmf"/><Relationship Id="rId115" Type="http://schemas.openxmlformats.org/officeDocument/2006/relationships/oleObject" Target="embeddings/oleObject66.bin"/><Relationship Id="rId131" Type="http://schemas.openxmlformats.org/officeDocument/2006/relationships/oleObject" Target="embeddings/oleObject77.bin"/><Relationship Id="rId136" Type="http://schemas.openxmlformats.org/officeDocument/2006/relationships/image" Target="media/image47.wmf"/><Relationship Id="rId61" Type="http://schemas.openxmlformats.org/officeDocument/2006/relationships/image" Target="media/image23.wmf"/><Relationship Id="rId82"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4.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image" Target="media/image27.wmf"/><Relationship Id="rId100" Type="http://schemas.openxmlformats.org/officeDocument/2006/relationships/image" Target="media/image35.wmf"/><Relationship Id="rId105" Type="http://schemas.openxmlformats.org/officeDocument/2006/relationships/oleObject" Target="embeddings/oleObject61.bin"/><Relationship Id="rId126" Type="http://schemas.openxmlformats.org/officeDocument/2006/relationships/oleObject" Target="embeddings/oleObject72.bin"/><Relationship Id="rId14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9.bin"/><Relationship Id="rId93" Type="http://schemas.openxmlformats.org/officeDocument/2006/relationships/oleObject" Target="embeddings/oleObject52.bin"/><Relationship Id="rId98" Type="http://schemas.openxmlformats.org/officeDocument/2006/relationships/image" Target="media/image34.wmf"/><Relationship Id="rId121" Type="http://schemas.openxmlformats.org/officeDocument/2006/relationships/oleObject" Target="embeddings/oleObject69.bin"/><Relationship Id="rId142" Type="http://schemas.openxmlformats.org/officeDocument/2006/relationships/oleObject" Target="embeddings/oleObject85.bin"/><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oleObject" Target="embeddings/oleObject22.bin"/><Relationship Id="rId67" Type="http://schemas.openxmlformats.org/officeDocument/2006/relationships/oleObject" Target="embeddings/oleObject34.bin"/><Relationship Id="rId116" Type="http://schemas.openxmlformats.org/officeDocument/2006/relationships/image" Target="media/image42.wmf"/><Relationship Id="rId137" Type="http://schemas.openxmlformats.org/officeDocument/2006/relationships/oleObject" Target="embeddings/oleObject82.bin"/><Relationship Id="rId20" Type="http://schemas.openxmlformats.org/officeDocument/2006/relationships/oleObject" Target="embeddings/oleObject8.bin"/><Relationship Id="rId41" Type="http://schemas.openxmlformats.org/officeDocument/2006/relationships/image" Target="media/image14.wmf"/><Relationship Id="rId62" Type="http://schemas.openxmlformats.org/officeDocument/2006/relationships/oleObject" Target="embeddings/oleObject31.bin"/><Relationship Id="rId83" Type="http://schemas.openxmlformats.org/officeDocument/2006/relationships/oleObject" Target="embeddings/oleObject46.bin"/><Relationship Id="rId88" Type="http://schemas.openxmlformats.org/officeDocument/2006/relationships/oleObject" Target="embeddings/oleObject49.bin"/><Relationship Id="rId111" Type="http://schemas.openxmlformats.org/officeDocument/2006/relationships/oleObject" Target="embeddings/oleObject64.bin"/><Relationship Id="rId132" Type="http://schemas.openxmlformats.org/officeDocument/2006/relationships/oleObject" Target="embeddings/oleObject78.bin"/><Relationship Id="rId15" Type="http://schemas.openxmlformats.org/officeDocument/2006/relationships/image" Target="media/image4.wmf"/><Relationship Id="rId36" Type="http://schemas.openxmlformats.org/officeDocument/2006/relationships/oleObject" Target="embeddings/oleObject17.bin"/><Relationship Id="rId57" Type="http://schemas.openxmlformats.org/officeDocument/2006/relationships/oleObject" Target="embeddings/oleObject28.bin"/><Relationship Id="rId106" Type="http://schemas.openxmlformats.org/officeDocument/2006/relationships/image" Target="media/image37.wmf"/><Relationship Id="rId127" Type="http://schemas.openxmlformats.org/officeDocument/2006/relationships/oleObject" Target="embeddings/oleObject73.bin"/><Relationship Id="rId10" Type="http://schemas.openxmlformats.org/officeDocument/2006/relationships/image" Target="media/image2.wmf"/><Relationship Id="rId31" Type="http://schemas.openxmlformats.org/officeDocument/2006/relationships/image" Target="media/image9.wmf"/><Relationship Id="rId52" Type="http://schemas.openxmlformats.org/officeDocument/2006/relationships/oleObject" Target="embeddings/oleObject25.bin"/><Relationship Id="rId73" Type="http://schemas.openxmlformats.org/officeDocument/2006/relationships/oleObject" Target="embeddings/oleObject40.bin"/><Relationship Id="rId78" Type="http://schemas.openxmlformats.org/officeDocument/2006/relationships/oleObject" Target="embeddings/oleObject43.bin"/><Relationship Id="rId94" Type="http://schemas.openxmlformats.org/officeDocument/2006/relationships/oleObject" Target="embeddings/oleObject53.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image" Target="media/image45.wmf"/><Relationship Id="rId143" Type="http://schemas.openxmlformats.org/officeDocument/2006/relationships/oleObject" Target="embeddings/oleObject86.bin"/><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2.bin"/><Relationship Id="rId47" Type="http://schemas.openxmlformats.org/officeDocument/2006/relationships/image" Target="media/image17.wmf"/><Relationship Id="rId68" Type="http://schemas.openxmlformats.org/officeDocument/2006/relationships/oleObject" Target="embeddings/oleObject35.bin"/><Relationship Id="rId89" Type="http://schemas.openxmlformats.org/officeDocument/2006/relationships/image" Target="media/image32.wmf"/><Relationship Id="rId112" Type="http://schemas.openxmlformats.org/officeDocument/2006/relationships/image" Target="media/image40.wmf"/><Relationship Id="rId133" Type="http://schemas.openxmlformats.org/officeDocument/2006/relationships/oleObject" Target="embeddings/oleObject79.bin"/><Relationship Id="rId16" Type="http://schemas.openxmlformats.org/officeDocument/2006/relationships/oleObject" Target="embeddings/oleObject5.bin"/><Relationship Id="rId37" Type="http://schemas.openxmlformats.org/officeDocument/2006/relationships/image" Target="media/image12.wmf"/><Relationship Id="rId58" Type="http://schemas.openxmlformats.org/officeDocument/2006/relationships/oleObject" Target="embeddings/oleObject29.bin"/><Relationship Id="rId79" Type="http://schemas.openxmlformats.org/officeDocument/2006/relationships/image" Target="media/image28.wmf"/><Relationship Id="rId102" Type="http://schemas.openxmlformats.org/officeDocument/2006/relationships/oleObject" Target="embeddings/oleObject59.bin"/><Relationship Id="rId123" Type="http://schemas.openxmlformats.org/officeDocument/2006/relationships/oleObject" Target="embeddings/oleObject70.bin"/><Relationship Id="rId144" Type="http://schemas.openxmlformats.org/officeDocument/2006/relationships/oleObject" Target="embeddings/oleObject8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EC3DE-921A-4000-BC12-1A69603B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60</Pages>
  <Words>25597</Words>
  <Characters>145905</Characters>
  <Application>Microsoft Office Word</Application>
  <DocSecurity>0</DocSecurity>
  <Lines>1215</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Зайчиков Игорь Валерьевич</dc:creator>
  <cp:keywords/>
  <dc:description/>
  <cp:lastModifiedBy>Гирина Марина Владимировна</cp:lastModifiedBy>
  <cp:revision>6</cp:revision>
  <cp:lastPrinted>2022-01-14T07:10:00Z</cp:lastPrinted>
  <dcterms:created xsi:type="dcterms:W3CDTF">2024-01-19T08:53:00Z</dcterms:created>
  <dcterms:modified xsi:type="dcterms:W3CDTF">2024-01-23T04:15:00Z</dcterms:modified>
</cp:coreProperties>
</file>